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8" w:rsidRPr="003520FC" w:rsidRDefault="009F31B8" w:rsidP="005C56BA">
      <w:pPr>
        <w:jc w:val="right"/>
        <w:rPr>
          <w:b/>
        </w:rPr>
      </w:pPr>
      <w:r w:rsidRPr="003520FC">
        <w:rPr>
          <w:b/>
        </w:rPr>
        <w:t>УТВЕРЖДЕНО</w:t>
      </w:r>
    </w:p>
    <w:p w:rsidR="009F31B8" w:rsidRPr="003520FC" w:rsidRDefault="009F31B8" w:rsidP="009F31B8">
      <w:pPr>
        <w:ind w:left="4964" w:firstLine="709"/>
        <w:jc w:val="right"/>
        <w:outlineLvl w:val="0"/>
      </w:pPr>
      <w:r w:rsidRPr="003520FC">
        <w:t>распоряжением КУМИ</w:t>
      </w:r>
    </w:p>
    <w:p w:rsidR="009F31B8" w:rsidRPr="003520FC" w:rsidRDefault="009F31B8" w:rsidP="009F31B8">
      <w:pPr>
        <w:ind w:left="4964" w:firstLine="709"/>
        <w:jc w:val="right"/>
        <w:outlineLvl w:val="0"/>
      </w:pPr>
      <w:r w:rsidRPr="003520FC">
        <w:t>Сосновоборского городского округа</w:t>
      </w:r>
    </w:p>
    <w:p w:rsidR="009F31B8" w:rsidRPr="003520FC" w:rsidRDefault="00E57E88" w:rsidP="009F31B8">
      <w:pPr>
        <w:jc w:val="right"/>
      </w:pPr>
      <w:r w:rsidRPr="003520FC">
        <w:t xml:space="preserve">от </w:t>
      </w:r>
      <w:r w:rsidR="002F7434">
        <w:t>07</w:t>
      </w:r>
      <w:r w:rsidR="00AB4AA4" w:rsidRPr="003520FC">
        <w:t>.</w:t>
      </w:r>
      <w:r w:rsidR="002F7434">
        <w:t>02</w:t>
      </w:r>
      <w:r w:rsidR="005D5D11" w:rsidRPr="003520FC">
        <w:t>.20</w:t>
      </w:r>
      <w:r w:rsidR="002F7434">
        <w:t>20</w:t>
      </w:r>
      <w:r w:rsidR="00AB4AA4" w:rsidRPr="003520FC">
        <w:t xml:space="preserve"> № </w:t>
      </w:r>
      <w:r w:rsidR="00670BDE">
        <w:t>09</w:t>
      </w:r>
      <w:r w:rsidR="009F31B8" w:rsidRPr="003520FC">
        <w:t>-р</w:t>
      </w:r>
    </w:p>
    <w:p w:rsidR="009F31B8" w:rsidRPr="003520FC" w:rsidRDefault="009F31B8" w:rsidP="008567D1">
      <w:pPr>
        <w:spacing w:after="120"/>
        <w:ind w:left="5813"/>
        <w:jc w:val="right"/>
        <w:outlineLvl w:val="0"/>
      </w:pPr>
      <w:r w:rsidRPr="003520FC">
        <w:t>(Приложение №1)</w:t>
      </w:r>
    </w:p>
    <w:p w:rsidR="00CB09CB" w:rsidRPr="003520FC" w:rsidRDefault="00CB09CB" w:rsidP="00CB09CB">
      <w:pPr>
        <w:pStyle w:val="Default"/>
        <w:jc w:val="center"/>
        <w:rPr>
          <w:b/>
          <w:color w:val="auto"/>
        </w:rPr>
      </w:pPr>
      <w:r w:rsidRPr="003520FC">
        <w:rPr>
          <w:b/>
          <w:color w:val="auto"/>
        </w:rPr>
        <w:t>ИЗВЕЩЕНИЕ О ПРОВЕДЕНИИ А</w:t>
      </w:r>
      <w:r w:rsidR="005850F5">
        <w:rPr>
          <w:b/>
          <w:color w:val="auto"/>
        </w:rPr>
        <w:t>УКЦИОН</w:t>
      </w:r>
      <w:r w:rsidR="002F7434">
        <w:rPr>
          <w:b/>
          <w:color w:val="auto"/>
        </w:rPr>
        <w:t>А</w:t>
      </w:r>
      <w:r w:rsidR="005850F5">
        <w:rPr>
          <w:b/>
          <w:color w:val="auto"/>
        </w:rPr>
        <w:t xml:space="preserve"> №47-СбГО-1</w:t>
      </w:r>
      <w:r w:rsidR="002F7434">
        <w:rPr>
          <w:b/>
          <w:color w:val="auto"/>
        </w:rPr>
        <w:t>33</w:t>
      </w:r>
      <w:r w:rsidR="005850F5">
        <w:rPr>
          <w:b/>
          <w:color w:val="auto"/>
        </w:rPr>
        <w:t>/20</w:t>
      </w:r>
      <w:r w:rsidR="002F7434">
        <w:rPr>
          <w:b/>
          <w:color w:val="auto"/>
        </w:rPr>
        <w:t>20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color w:val="auto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</w:t>
      </w:r>
      <w:r w:rsidR="002F7434">
        <w:rPr>
          <w:color w:val="auto"/>
        </w:rPr>
        <w:t>а</w:t>
      </w:r>
      <w:r w:rsidRPr="003520FC">
        <w:rPr>
          <w:color w:val="auto"/>
        </w:rPr>
        <w:t xml:space="preserve"> по продаже земельн</w:t>
      </w:r>
      <w:r w:rsidR="002F7434">
        <w:rPr>
          <w:color w:val="auto"/>
        </w:rPr>
        <w:t>ого</w:t>
      </w:r>
      <w:r w:rsidRPr="003520FC">
        <w:rPr>
          <w:color w:val="auto"/>
        </w:rPr>
        <w:t xml:space="preserve"> участк</w:t>
      </w:r>
      <w:r w:rsidR="002F7434">
        <w:rPr>
          <w:color w:val="auto"/>
        </w:rPr>
        <w:t>а</w:t>
      </w:r>
      <w:r w:rsidRPr="003520FC">
        <w:rPr>
          <w:color w:val="auto"/>
        </w:rPr>
        <w:t xml:space="preserve"> для индивидуально</w:t>
      </w:r>
      <w:r w:rsidR="005850F5">
        <w:rPr>
          <w:color w:val="auto"/>
        </w:rPr>
        <w:t>го жилищного строительства</w:t>
      </w:r>
      <w:r w:rsidRPr="003520FC">
        <w:rPr>
          <w:color w:val="auto"/>
        </w:rPr>
        <w:t>:</w:t>
      </w:r>
    </w:p>
    <w:tbl>
      <w:tblPr>
        <w:tblW w:w="10577" w:type="dxa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29"/>
        <w:gridCol w:w="901"/>
        <w:gridCol w:w="2104"/>
        <w:gridCol w:w="1329"/>
        <w:gridCol w:w="992"/>
        <w:gridCol w:w="1108"/>
        <w:gridCol w:w="1270"/>
      </w:tblGrid>
      <w:tr w:rsidR="008567D1" w:rsidRPr="003520FC" w:rsidTr="003520FC">
        <w:trPr>
          <w:trHeight w:val="8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ind w:left="-53" w:right="-4"/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Но-мер</w:t>
            </w:r>
          </w:p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ло-</w:t>
            </w:r>
          </w:p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Площадь</w:t>
            </w:r>
          </w:p>
          <w:p w:rsidR="008567D1" w:rsidRPr="003520FC" w:rsidRDefault="008567D1" w:rsidP="003520FC">
            <w:pPr>
              <w:ind w:left="-138" w:right="-57"/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(кв.м)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Начальная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1" w:rsidRPr="003520FC" w:rsidRDefault="008567D1" w:rsidP="003520FC">
            <w:pPr>
              <w:jc w:val="center"/>
              <w:rPr>
                <w:sz w:val="21"/>
                <w:szCs w:val="21"/>
              </w:rPr>
            </w:pPr>
            <w:r w:rsidRPr="003520FC">
              <w:rPr>
                <w:sz w:val="21"/>
                <w:szCs w:val="21"/>
              </w:rPr>
              <w:t>Шаг аукциона (руб.)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8567D1" w:rsidRPr="003520FC" w:rsidRDefault="008567D1" w:rsidP="003520F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520FC">
              <w:rPr>
                <w:sz w:val="21"/>
                <w:szCs w:val="21"/>
              </w:rPr>
              <w:t xml:space="preserve">Дата и время </w:t>
            </w:r>
          </w:p>
          <w:p w:rsidR="008567D1" w:rsidRPr="003520FC" w:rsidRDefault="008567D1" w:rsidP="003520FC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3520FC">
              <w:rPr>
                <w:sz w:val="21"/>
                <w:szCs w:val="21"/>
              </w:rPr>
              <w:t>проведения аукциона</w:t>
            </w:r>
          </w:p>
        </w:tc>
      </w:tr>
      <w:tr w:rsidR="005850F5" w:rsidRPr="003520FC" w:rsidTr="003520FC">
        <w:trPr>
          <w:trHeight w:val="139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5" w:rsidRPr="003520FC" w:rsidRDefault="005850F5" w:rsidP="003520FC">
            <w:pPr>
              <w:jc w:val="center"/>
            </w:pPr>
          </w:p>
          <w:p w:rsidR="005850F5" w:rsidRPr="003520FC" w:rsidRDefault="005850F5" w:rsidP="003520FC"/>
          <w:p w:rsidR="005850F5" w:rsidRPr="003520FC" w:rsidRDefault="005850F5" w:rsidP="003520FC">
            <w:pPr>
              <w:jc w:val="center"/>
            </w:pPr>
            <w:r w:rsidRPr="003520FC">
              <w:t>№ 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5" w:rsidRPr="003520FC" w:rsidRDefault="005850F5" w:rsidP="007A7327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5850F5" w:rsidRPr="003520FC" w:rsidRDefault="005850F5" w:rsidP="007A7327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г.Сосновый Бор,</w:t>
            </w:r>
            <w:r w:rsidRPr="003520FC">
              <w:rPr>
                <w:b/>
                <w:bCs/>
                <w:sz w:val="22"/>
                <w:szCs w:val="22"/>
              </w:rPr>
              <w:t xml:space="preserve"> ул.Науки, з/у №</w:t>
            </w:r>
            <w:r w:rsidR="007A7327">
              <w:rPr>
                <w:b/>
                <w:bCs/>
                <w:sz w:val="22"/>
                <w:szCs w:val="22"/>
              </w:rPr>
              <w:t xml:space="preserve"> </w:t>
            </w:r>
            <w:r w:rsidRPr="003520FC">
              <w:rPr>
                <w:b/>
                <w:bCs/>
                <w:sz w:val="22"/>
                <w:szCs w:val="22"/>
              </w:rPr>
              <w:t>21</w:t>
            </w:r>
            <w:r w:rsidR="007A7327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5" w:rsidRPr="003520FC" w:rsidRDefault="005850F5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1058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5" w:rsidRPr="003520FC" w:rsidRDefault="005850F5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47:15:0106002:155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5" w:rsidRPr="003520FC" w:rsidRDefault="005850F5" w:rsidP="003520FC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3520FC">
              <w:rPr>
                <w:sz w:val="22"/>
                <w:szCs w:val="22"/>
                <w:lang w:eastAsia="ar-SA"/>
              </w:rPr>
              <w:t>2 090</w:t>
            </w:r>
            <w:r w:rsidR="00F60BD6">
              <w:rPr>
                <w:sz w:val="22"/>
                <w:szCs w:val="22"/>
                <w:lang w:eastAsia="ar-SA"/>
              </w:rPr>
              <w:t> </w:t>
            </w:r>
            <w:r w:rsidRPr="003520FC">
              <w:rPr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5" w:rsidRPr="003520FC" w:rsidRDefault="005850F5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418</w:t>
            </w:r>
            <w:r w:rsidR="00F60BD6">
              <w:rPr>
                <w:sz w:val="22"/>
                <w:szCs w:val="22"/>
              </w:rPr>
              <w:t> </w:t>
            </w:r>
            <w:r w:rsidRPr="003520FC">
              <w:rPr>
                <w:sz w:val="22"/>
                <w:szCs w:val="22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5" w:rsidRPr="003520FC" w:rsidRDefault="005850F5" w:rsidP="003520FC">
            <w:pPr>
              <w:jc w:val="center"/>
              <w:rPr>
                <w:sz w:val="22"/>
                <w:szCs w:val="22"/>
              </w:rPr>
            </w:pPr>
            <w:r w:rsidRPr="003520FC">
              <w:rPr>
                <w:sz w:val="22"/>
                <w:szCs w:val="22"/>
              </w:rPr>
              <w:t>62 700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50F5" w:rsidRPr="003520FC" w:rsidRDefault="005850F5" w:rsidP="00F60BD6">
            <w:pPr>
              <w:jc w:val="center"/>
              <w:rPr>
                <w:sz w:val="22"/>
                <w:szCs w:val="22"/>
              </w:rPr>
            </w:pPr>
          </w:p>
          <w:p w:rsidR="005850F5" w:rsidRPr="003520FC" w:rsidRDefault="005850F5" w:rsidP="00F60BD6">
            <w:pPr>
              <w:jc w:val="center"/>
            </w:pPr>
          </w:p>
          <w:p w:rsidR="005850F5" w:rsidRPr="003520FC" w:rsidRDefault="002F7434" w:rsidP="00F6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850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850F5" w:rsidRPr="003520F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5850F5" w:rsidRPr="003520FC" w:rsidRDefault="005850F5" w:rsidP="002F7434">
            <w:pPr>
              <w:jc w:val="center"/>
            </w:pPr>
            <w:r w:rsidRPr="003520FC">
              <w:rPr>
                <w:sz w:val="22"/>
                <w:szCs w:val="22"/>
              </w:rPr>
              <w:t>1</w:t>
            </w:r>
            <w:r w:rsidR="002F7434">
              <w:rPr>
                <w:sz w:val="22"/>
                <w:szCs w:val="22"/>
              </w:rPr>
              <w:t>1</w:t>
            </w:r>
            <w:r w:rsidRPr="003520FC">
              <w:rPr>
                <w:sz w:val="22"/>
                <w:szCs w:val="22"/>
              </w:rPr>
              <w:t>:00</w:t>
            </w:r>
          </w:p>
        </w:tc>
      </w:tr>
    </w:tbl>
    <w:p w:rsidR="008567D1" w:rsidRPr="003520FC" w:rsidRDefault="008567D1" w:rsidP="00CB09CB">
      <w:pPr>
        <w:pStyle w:val="Default"/>
        <w:ind w:firstLine="708"/>
        <w:jc w:val="both"/>
        <w:rPr>
          <w:color w:val="auto"/>
        </w:rPr>
      </w:pPr>
    </w:p>
    <w:p w:rsidR="00CB09CB" w:rsidRPr="003520FC" w:rsidRDefault="005850F5" w:rsidP="00CB09C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Участниками аукцион</w:t>
      </w:r>
      <w:r w:rsidR="002F7434">
        <w:rPr>
          <w:color w:val="auto"/>
        </w:rPr>
        <w:t>а</w:t>
      </w:r>
      <w:r w:rsidR="00CB09CB" w:rsidRPr="003520FC">
        <w:rPr>
          <w:color w:val="auto"/>
        </w:rPr>
        <w:t xml:space="preserve"> по продаже земельн</w:t>
      </w:r>
      <w:r w:rsidR="002F7434">
        <w:rPr>
          <w:color w:val="auto"/>
        </w:rPr>
        <w:t>ого</w:t>
      </w:r>
      <w:r w:rsidR="00CB09CB" w:rsidRPr="003520FC">
        <w:rPr>
          <w:color w:val="auto"/>
        </w:rPr>
        <w:t xml:space="preserve"> участк</w:t>
      </w:r>
      <w:r w:rsidR="002F7434">
        <w:rPr>
          <w:color w:val="auto"/>
        </w:rPr>
        <w:t>а</w:t>
      </w:r>
      <w:r w:rsidR="00CB09CB" w:rsidRPr="003520FC">
        <w:rPr>
          <w:color w:val="auto"/>
        </w:rPr>
        <w:t xml:space="preserve"> для индивидуального жилищного строительства (далее – аукцион) могут являться только граждане.</w:t>
      </w:r>
    </w:p>
    <w:p w:rsidR="00CB09CB" w:rsidRPr="003520FC" w:rsidRDefault="00CB09CB" w:rsidP="00CB09CB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3520FC">
        <w:rPr>
          <w:sz w:val="24"/>
          <w:szCs w:val="24"/>
        </w:rPr>
        <w:t>Аукцион провод</w:t>
      </w:r>
      <w:r w:rsidR="002F7434">
        <w:rPr>
          <w:sz w:val="24"/>
          <w:szCs w:val="24"/>
        </w:rPr>
        <w:t>и</w:t>
      </w:r>
      <w:r w:rsidRPr="003520FC">
        <w:rPr>
          <w:sz w:val="24"/>
          <w:szCs w:val="24"/>
        </w:rPr>
        <w:t>тся на основании постановления администрации Сосново</w:t>
      </w:r>
      <w:r w:rsidR="00F35448">
        <w:rPr>
          <w:sz w:val="24"/>
          <w:szCs w:val="24"/>
        </w:rPr>
        <w:t>бо</w:t>
      </w:r>
      <w:r w:rsidR="00D62FD5">
        <w:rPr>
          <w:sz w:val="24"/>
          <w:szCs w:val="24"/>
        </w:rPr>
        <w:t xml:space="preserve">рского городского округа от </w:t>
      </w:r>
      <w:r w:rsidR="002F7434">
        <w:rPr>
          <w:sz w:val="24"/>
          <w:szCs w:val="24"/>
        </w:rPr>
        <w:t>07</w:t>
      </w:r>
      <w:r w:rsidR="00D62FD5">
        <w:rPr>
          <w:sz w:val="24"/>
          <w:szCs w:val="24"/>
        </w:rPr>
        <w:t>.</w:t>
      </w:r>
      <w:r w:rsidR="002F7434">
        <w:rPr>
          <w:sz w:val="24"/>
          <w:szCs w:val="24"/>
        </w:rPr>
        <w:t>02</w:t>
      </w:r>
      <w:r w:rsidR="00D62FD5">
        <w:rPr>
          <w:sz w:val="24"/>
          <w:szCs w:val="24"/>
        </w:rPr>
        <w:t>.20</w:t>
      </w:r>
      <w:r w:rsidR="002F7434">
        <w:rPr>
          <w:sz w:val="24"/>
          <w:szCs w:val="24"/>
        </w:rPr>
        <w:t>20</w:t>
      </w:r>
      <w:r w:rsidR="00D62FD5">
        <w:rPr>
          <w:sz w:val="24"/>
          <w:szCs w:val="24"/>
        </w:rPr>
        <w:t xml:space="preserve"> № </w:t>
      </w:r>
      <w:r w:rsidR="002F7434">
        <w:rPr>
          <w:sz w:val="24"/>
          <w:szCs w:val="24"/>
        </w:rPr>
        <w:tab/>
      </w:r>
      <w:r w:rsidRPr="003520FC">
        <w:rPr>
          <w:sz w:val="24"/>
          <w:szCs w:val="24"/>
        </w:rPr>
        <w:t>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color w:val="auto"/>
        </w:rPr>
        <w:t>Аукцион состоятся</w:t>
      </w:r>
      <w:r w:rsidR="00F35448">
        <w:rPr>
          <w:b/>
          <w:color w:val="auto"/>
        </w:rPr>
        <w:t xml:space="preserve"> </w:t>
      </w:r>
      <w:r w:rsidR="002F7434">
        <w:rPr>
          <w:b/>
        </w:rPr>
        <w:t>24</w:t>
      </w:r>
      <w:r w:rsidR="00F35448" w:rsidRPr="003520FC">
        <w:rPr>
          <w:b/>
        </w:rPr>
        <w:t xml:space="preserve"> </w:t>
      </w:r>
      <w:r w:rsidR="002F7434">
        <w:rPr>
          <w:b/>
        </w:rPr>
        <w:t>марта</w:t>
      </w:r>
      <w:r w:rsidR="00F35448" w:rsidRPr="003520FC">
        <w:rPr>
          <w:b/>
        </w:rPr>
        <w:t xml:space="preserve"> 20</w:t>
      </w:r>
      <w:r w:rsidR="002F7434">
        <w:rPr>
          <w:b/>
        </w:rPr>
        <w:t>20</w:t>
      </w:r>
      <w:r w:rsidR="00F35448" w:rsidRPr="003520FC">
        <w:rPr>
          <w:b/>
        </w:rPr>
        <w:t xml:space="preserve"> года</w:t>
      </w:r>
      <w:r w:rsidRPr="00F35448">
        <w:rPr>
          <w:color w:val="auto"/>
        </w:rPr>
        <w:t xml:space="preserve"> </w:t>
      </w:r>
      <w:r w:rsidRPr="003520FC">
        <w:rPr>
          <w:color w:val="auto"/>
        </w:rPr>
        <w:t>по адресу: Ленинградская область, г.Сосновый Бор, ул.Ленинградская, д.46, каб.№333.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color w:val="auto"/>
        </w:rPr>
        <w:t>Продавец</w:t>
      </w:r>
      <w:r w:rsidRPr="003520F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color w:val="auto"/>
        </w:rPr>
        <w:t>Организатор аукционов</w:t>
      </w:r>
      <w:r w:rsidRPr="003520F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color w:val="auto"/>
        </w:rPr>
        <w:t>Специализированная организация</w:t>
      </w:r>
      <w:r w:rsidRPr="003520FC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казенное учреждение «Сосновоборский фонд имущества» (далее – МКУ «СФИ»).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color w:val="auto"/>
        </w:rPr>
        <w:t>Предмет аукцион</w:t>
      </w:r>
      <w:r w:rsidR="002F7434">
        <w:rPr>
          <w:b/>
          <w:color w:val="auto"/>
        </w:rPr>
        <w:t>а</w:t>
      </w:r>
      <w:r w:rsidRPr="003520FC">
        <w:rPr>
          <w:color w:val="auto"/>
        </w:rPr>
        <w:t xml:space="preserve"> – продажа земельн</w:t>
      </w:r>
      <w:r w:rsidR="002F7434">
        <w:rPr>
          <w:color w:val="auto"/>
        </w:rPr>
        <w:t>ого</w:t>
      </w:r>
      <w:r w:rsidRPr="003520FC">
        <w:rPr>
          <w:color w:val="auto"/>
        </w:rPr>
        <w:t xml:space="preserve"> участк</w:t>
      </w:r>
      <w:r w:rsidR="002F7434">
        <w:rPr>
          <w:color w:val="auto"/>
        </w:rPr>
        <w:t>а</w:t>
      </w:r>
      <w:r w:rsidRPr="003520FC">
        <w:rPr>
          <w:color w:val="auto"/>
        </w:rPr>
        <w:t xml:space="preserve"> для индивидуального жилищного строительства.</w:t>
      </w:r>
    </w:p>
    <w:p w:rsidR="00CB09CB" w:rsidRPr="00F60BD6" w:rsidRDefault="00CB09CB" w:rsidP="00CB09CB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F60BD6">
        <w:rPr>
          <w:sz w:val="24"/>
          <w:szCs w:val="24"/>
        </w:rPr>
        <w:t>Начальная цена предмета аукцион</w:t>
      </w:r>
      <w:r w:rsidR="002F7434">
        <w:rPr>
          <w:sz w:val="24"/>
          <w:szCs w:val="24"/>
        </w:rPr>
        <w:t>а</w:t>
      </w:r>
      <w:r w:rsidRPr="00F60BD6">
        <w:rPr>
          <w:sz w:val="24"/>
          <w:szCs w:val="24"/>
        </w:rPr>
        <w:t xml:space="preserve"> (начальная цена продажи земельн</w:t>
      </w:r>
      <w:r w:rsidR="002F7434">
        <w:rPr>
          <w:sz w:val="24"/>
          <w:szCs w:val="24"/>
        </w:rPr>
        <w:t>ого</w:t>
      </w:r>
      <w:r w:rsidRPr="00F60BD6">
        <w:rPr>
          <w:sz w:val="24"/>
          <w:szCs w:val="24"/>
        </w:rPr>
        <w:t xml:space="preserve"> участк</w:t>
      </w:r>
      <w:r w:rsidR="002F7434">
        <w:rPr>
          <w:sz w:val="24"/>
          <w:szCs w:val="24"/>
        </w:rPr>
        <w:t>а</w:t>
      </w:r>
      <w:r w:rsidRPr="00F60BD6">
        <w:rPr>
          <w:sz w:val="24"/>
          <w:szCs w:val="24"/>
        </w:rPr>
        <w:t>) определена согласно отчет</w:t>
      </w:r>
      <w:r w:rsidR="002F7434">
        <w:rPr>
          <w:sz w:val="24"/>
          <w:szCs w:val="24"/>
        </w:rPr>
        <w:t>у</w:t>
      </w:r>
      <w:r w:rsidRPr="00F60BD6">
        <w:rPr>
          <w:sz w:val="24"/>
          <w:szCs w:val="24"/>
        </w:rPr>
        <w:t xml:space="preserve"> об оценке рыночной стоимости земельн</w:t>
      </w:r>
      <w:r w:rsidR="002F7434">
        <w:rPr>
          <w:sz w:val="24"/>
          <w:szCs w:val="24"/>
        </w:rPr>
        <w:t>ого</w:t>
      </w:r>
      <w:r w:rsidR="00530A6D" w:rsidRPr="00F60BD6">
        <w:rPr>
          <w:sz w:val="24"/>
          <w:szCs w:val="24"/>
        </w:rPr>
        <w:t xml:space="preserve"> участк</w:t>
      </w:r>
      <w:r w:rsidR="002F7434">
        <w:rPr>
          <w:sz w:val="24"/>
          <w:szCs w:val="24"/>
        </w:rPr>
        <w:t>а</w:t>
      </w:r>
      <w:r w:rsidR="00530A6D" w:rsidRPr="00F60BD6">
        <w:rPr>
          <w:sz w:val="24"/>
          <w:szCs w:val="24"/>
        </w:rPr>
        <w:t xml:space="preserve"> </w:t>
      </w:r>
      <w:r w:rsidR="00F60BD6" w:rsidRPr="00F60BD6">
        <w:rPr>
          <w:sz w:val="24"/>
          <w:szCs w:val="24"/>
        </w:rPr>
        <w:t>№</w:t>
      </w:r>
      <w:r w:rsidR="007A7327">
        <w:rPr>
          <w:sz w:val="24"/>
          <w:szCs w:val="24"/>
        </w:rPr>
        <w:t xml:space="preserve"> 141</w:t>
      </w:r>
      <w:r w:rsidR="00F60BD6" w:rsidRPr="00F60BD6">
        <w:rPr>
          <w:sz w:val="24"/>
          <w:szCs w:val="24"/>
        </w:rPr>
        <w:t>/19</w:t>
      </w:r>
      <w:r w:rsidRPr="00F60BD6">
        <w:rPr>
          <w:sz w:val="24"/>
          <w:szCs w:val="24"/>
        </w:rPr>
        <w:t xml:space="preserve"> от </w:t>
      </w:r>
      <w:r w:rsidR="007A7327">
        <w:rPr>
          <w:sz w:val="24"/>
          <w:szCs w:val="24"/>
        </w:rPr>
        <w:t>18</w:t>
      </w:r>
      <w:r w:rsidRPr="00F60BD6">
        <w:rPr>
          <w:sz w:val="24"/>
          <w:szCs w:val="24"/>
        </w:rPr>
        <w:t>.</w:t>
      </w:r>
      <w:r w:rsidR="007A7327">
        <w:rPr>
          <w:sz w:val="24"/>
          <w:szCs w:val="24"/>
        </w:rPr>
        <w:t>11</w:t>
      </w:r>
      <w:r w:rsidRPr="00F60BD6">
        <w:rPr>
          <w:sz w:val="24"/>
          <w:szCs w:val="24"/>
        </w:rPr>
        <w:t>.2019г.</w:t>
      </w:r>
    </w:p>
    <w:p w:rsidR="00CB09CB" w:rsidRPr="003520FC" w:rsidRDefault="00CB09CB" w:rsidP="00CB09CB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3520FC">
        <w:rPr>
          <w:b/>
          <w:color w:val="auto"/>
        </w:rPr>
        <w:t>Характеристика земельн</w:t>
      </w:r>
      <w:r w:rsidR="002F7434">
        <w:rPr>
          <w:b/>
          <w:color w:val="auto"/>
        </w:rPr>
        <w:t>ого</w:t>
      </w:r>
      <w:r w:rsidRPr="003520FC">
        <w:rPr>
          <w:b/>
          <w:color w:val="auto"/>
        </w:rPr>
        <w:t xml:space="preserve"> участк</w:t>
      </w:r>
      <w:r w:rsidR="002F7434">
        <w:rPr>
          <w:b/>
          <w:color w:val="auto"/>
        </w:rPr>
        <w:t>а</w:t>
      </w:r>
      <w:r w:rsidRPr="003520FC">
        <w:rPr>
          <w:b/>
          <w:color w:val="auto"/>
        </w:rPr>
        <w:t xml:space="preserve"> (далее - участ</w:t>
      </w:r>
      <w:r w:rsidR="002F7434">
        <w:rPr>
          <w:b/>
          <w:color w:val="auto"/>
        </w:rPr>
        <w:t>ок</w:t>
      </w:r>
      <w:r w:rsidRPr="003520FC">
        <w:rPr>
          <w:b/>
          <w:color w:val="auto"/>
        </w:rPr>
        <w:t>).</w:t>
      </w:r>
    </w:p>
    <w:p w:rsidR="00CB09CB" w:rsidRPr="003520FC" w:rsidRDefault="00CB09CB" w:rsidP="00CB09C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3520FC">
        <w:rPr>
          <w:rFonts w:ascii="Times New Roman" w:hAnsi="Times New Roman"/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землю.</w:t>
      </w:r>
    </w:p>
    <w:p w:rsidR="00CB09CB" w:rsidRPr="003520FC" w:rsidRDefault="00CB09CB" w:rsidP="00CB09CB">
      <w:pPr>
        <w:pStyle w:val="21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3520FC">
        <w:rPr>
          <w:sz w:val="24"/>
          <w:szCs w:val="24"/>
          <w:lang w:eastAsia="en-US"/>
        </w:rPr>
        <w:t>Категория земель – земли населённых пунктов.</w:t>
      </w:r>
    </w:p>
    <w:p w:rsidR="00CB09CB" w:rsidRPr="003520FC" w:rsidRDefault="00F60BD6" w:rsidP="00CB09CB">
      <w:pPr>
        <w:pStyle w:val="21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F739B9">
        <w:rPr>
          <w:sz w:val="24"/>
          <w:szCs w:val="24"/>
        </w:rPr>
        <w:t xml:space="preserve">Земельные участки расположены в </w:t>
      </w:r>
      <w:r>
        <w:rPr>
          <w:sz w:val="24"/>
          <w:szCs w:val="24"/>
        </w:rPr>
        <w:t xml:space="preserve">территориальной </w:t>
      </w:r>
      <w:r w:rsidRPr="00F739B9">
        <w:rPr>
          <w:sz w:val="24"/>
          <w:szCs w:val="24"/>
        </w:rPr>
        <w:t>зоне Ж-</w:t>
      </w: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 – Зона застройки индивидуальными жилыми домами.</w:t>
      </w:r>
    </w:p>
    <w:p w:rsidR="00E05282" w:rsidRPr="00E05282" w:rsidRDefault="00E05282" w:rsidP="00E05282">
      <w:pPr>
        <w:ind w:firstLine="567"/>
        <w:rPr>
          <w:sz w:val="24"/>
          <w:szCs w:val="24"/>
        </w:rPr>
      </w:pPr>
      <w:r w:rsidRPr="00E05282">
        <w:rPr>
          <w:sz w:val="24"/>
          <w:szCs w:val="24"/>
        </w:rPr>
        <w:t>Разрешённое использование земельного участка – индивидуальное жилищное строительство (код 2.1).</w:t>
      </w:r>
    </w:p>
    <w:p w:rsidR="00CB09CB" w:rsidRPr="003520FC" w:rsidRDefault="00CB09CB" w:rsidP="00CB09CB">
      <w:pPr>
        <w:shd w:val="clear" w:color="auto" w:fill="FFFFFF"/>
        <w:autoSpaceDE w:val="0"/>
        <w:ind w:firstLine="708"/>
        <w:rPr>
          <w:sz w:val="24"/>
          <w:szCs w:val="24"/>
          <w:lang w:eastAsia="en-US"/>
        </w:rPr>
      </w:pPr>
      <w:r w:rsidRPr="003520FC">
        <w:rPr>
          <w:sz w:val="24"/>
          <w:szCs w:val="24"/>
          <w:lang w:eastAsia="en-US"/>
        </w:rPr>
        <w:t>Земельны</w:t>
      </w:r>
      <w:r w:rsidR="00E05282">
        <w:rPr>
          <w:sz w:val="24"/>
          <w:szCs w:val="24"/>
          <w:lang w:eastAsia="en-US"/>
        </w:rPr>
        <w:t>й</w:t>
      </w:r>
      <w:r w:rsidRPr="003520FC">
        <w:rPr>
          <w:sz w:val="24"/>
          <w:szCs w:val="24"/>
          <w:lang w:eastAsia="en-US"/>
        </w:rPr>
        <w:t xml:space="preserve"> участ</w:t>
      </w:r>
      <w:r w:rsidR="00E05282">
        <w:rPr>
          <w:sz w:val="24"/>
          <w:szCs w:val="24"/>
          <w:lang w:eastAsia="en-US"/>
        </w:rPr>
        <w:t>ок</w:t>
      </w:r>
      <w:r w:rsidRPr="003520FC">
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     <w:szCs w:val="24"/>
          <w:lang w:eastAsia="en-US"/>
        </w:rPr>
        <w:t>е</w:t>
      </w:r>
      <w:r w:rsidRPr="003520FC">
        <w:rPr>
          <w:sz w:val="24"/>
          <w:szCs w:val="24"/>
          <w:lang w:eastAsia="en-US"/>
        </w:rPr>
        <w:t>н и не обременен правами третьих лиц.</w:t>
      </w:r>
    </w:p>
    <w:p w:rsidR="00E05282" w:rsidRPr="00E05282" w:rsidRDefault="00E05282" w:rsidP="00E05282">
      <w:pPr>
        <w:ind w:firstLine="567"/>
        <w:rPr>
          <w:sz w:val="24"/>
          <w:szCs w:val="24"/>
        </w:rPr>
      </w:pPr>
      <w:r w:rsidRPr="00E05282">
        <w:rPr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 определены градостроительным регламентом территориальной зоны Ж-4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 03.09.2019 № 59.</w:t>
      </w:r>
    </w:p>
    <w:p w:rsidR="00CB09CB" w:rsidRPr="00F60BD6" w:rsidRDefault="00F60BD6" w:rsidP="00F60BD6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60BD6">
        <w:rPr>
          <w:rFonts w:ascii="Times New Roman" w:hAnsi="Times New Roman"/>
          <w:sz w:val="24"/>
          <w:szCs w:val="24"/>
        </w:rPr>
        <w:lastRenderedPageBreak/>
        <w:t>.</w:t>
      </w:r>
    </w:p>
    <w:p w:rsidR="00CB09CB" w:rsidRPr="003520FC" w:rsidRDefault="00CB09CB" w:rsidP="00CB09C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3520FC">
        <w:rPr>
          <w:rFonts w:ascii="Times New Roman" w:hAnsi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объектов капитального строительства на земельн</w:t>
      </w:r>
      <w:r w:rsidR="00D40DA9">
        <w:rPr>
          <w:rFonts w:ascii="Times New Roman" w:hAnsi="Times New Roman"/>
          <w:b/>
          <w:sz w:val="24"/>
          <w:szCs w:val="24"/>
        </w:rPr>
        <w:t>ом</w:t>
      </w:r>
      <w:r w:rsidRPr="003520FC">
        <w:rPr>
          <w:rFonts w:ascii="Times New Roman" w:hAnsi="Times New Roman"/>
          <w:b/>
          <w:sz w:val="24"/>
          <w:szCs w:val="24"/>
        </w:rPr>
        <w:t xml:space="preserve"> участк</w:t>
      </w:r>
      <w:r w:rsidR="00D40DA9">
        <w:rPr>
          <w:rFonts w:ascii="Times New Roman" w:hAnsi="Times New Roman"/>
          <w:b/>
          <w:sz w:val="24"/>
          <w:szCs w:val="24"/>
        </w:rPr>
        <w:t>е</w:t>
      </w:r>
      <w:r w:rsidRPr="003520FC">
        <w:rPr>
          <w:rFonts w:ascii="Times New Roman" w:hAnsi="Times New Roman"/>
          <w:b/>
          <w:sz w:val="24"/>
          <w:szCs w:val="24"/>
        </w:rPr>
        <w:t xml:space="preserve"> к сетям инженерно-технического обеспечения, срок действия технических условий и плата за подключение (технологическое присоединение)</w:t>
      </w:r>
      <w:r w:rsidRPr="003520FC">
        <w:rPr>
          <w:rFonts w:ascii="Times New Roman" w:hAnsi="Times New Roman"/>
          <w:sz w:val="24"/>
          <w:szCs w:val="24"/>
        </w:rPr>
        <w:t>:</w:t>
      </w:r>
    </w:p>
    <w:p w:rsidR="00D40DA9" w:rsidRDefault="00D40DA9" w:rsidP="00CB09CB">
      <w:pPr>
        <w:pStyle w:val="Default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B62B26">
        <w:rPr>
          <w:color w:val="auto"/>
        </w:rPr>
        <w:t>ехнические условия технологического присоединения к электрическим сетям в соответствии с письмом филиала АО «ЛОЭСК» «Западные электрические сети» от 05.12.2019 № 08-02/476;</w:t>
      </w:r>
    </w:p>
    <w:p w:rsidR="00CB09CB" w:rsidRPr="003520FC" w:rsidRDefault="00D40DA9" w:rsidP="00CB09CB">
      <w:pPr>
        <w:pStyle w:val="Default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B62B26">
        <w:rPr>
          <w:color w:val="auto"/>
        </w:rPr>
        <w:t>ехнические условия подключения к тепловым сетям города в соответствии с письмом СМУП «ТСП» от 3.12.2019 № 02-08-19/269;</w:t>
      </w:r>
    </w:p>
    <w:p w:rsidR="00CB09CB" w:rsidRPr="003520FC" w:rsidRDefault="00D40DA9" w:rsidP="00CB09C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B62B26">
        <w:rPr>
          <w:color w:val="auto"/>
        </w:rPr>
        <w:t>ехнические условия подключения к городским сетям водопровода и канализации в соответствии с письмом СМУП «Водоканал» от 11.12.2019 № 1722-05;</w:t>
      </w:r>
      <w:r w:rsidR="00F60BD6">
        <w:rPr>
          <w:color w:val="auto"/>
        </w:rPr>
        <w:t>;</w:t>
      </w:r>
    </w:p>
    <w:p w:rsidR="00CB09CB" w:rsidRPr="003520FC" w:rsidRDefault="00D40DA9" w:rsidP="00CB09C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t>т</w:t>
      </w:r>
      <w:r w:rsidRPr="00B62B26">
        <w:t xml:space="preserve">ехнические условия подключения к системе газоснабжения в соответствии с письмом филиала АО «Газпром газораспределение Ленинградская область» в г.Кингисеппе от </w:t>
      </w:r>
      <w:r w:rsidRPr="00B62B26">
        <w:rPr>
          <w:color w:val="auto"/>
        </w:rPr>
        <w:t xml:space="preserve">09.12.2019 </w:t>
      </w:r>
      <w:r w:rsidRPr="00B62B26">
        <w:t>№ 568</w:t>
      </w:r>
      <w:r w:rsidR="00CB09CB" w:rsidRPr="003520FC">
        <w:rPr>
          <w:color w:val="auto"/>
        </w:rPr>
        <w:t>.</w:t>
      </w:r>
    </w:p>
    <w:p w:rsidR="00CB09CB" w:rsidRPr="003520FC" w:rsidRDefault="00CB09CB" w:rsidP="00CB09CB">
      <w:pPr>
        <w:pStyle w:val="Default"/>
        <w:tabs>
          <w:tab w:val="left" w:pos="426"/>
        </w:tabs>
        <w:ind w:firstLine="709"/>
        <w:jc w:val="both"/>
        <w:rPr>
          <w:b/>
          <w:color w:val="auto"/>
        </w:rPr>
      </w:pPr>
      <w:r w:rsidRPr="003520FC">
        <w:rPr>
          <w:b/>
          <w:color w:val="auto"/>
        </w:rPr>
        <w:t>2. Порядок оформления участия в аукционе: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3520F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аукциона срок:</w:t>
      </w:r>
    </w:p>
    <w:p w:rsidR="00CB09CB" w:rsidRPr="003520FC" w:rsidRDefault="00CB09CB" w:rsidP="00CB09CB">
      <w:pPr>
        <w:pStyle w:val="Default"/>
        <w:tabs>
          <w:tab w:val="left" w:pos="1276"/>
        </w:tabs>
        <w:ind w:left="1065" w:hanging="356"/>
        <w:jc w:val="both"/>
        <w:rPr>
          <w:bCs/>
          <w:color w:val="auto"/>
        </w:rPr>
      </w:pPr>
      <w:r w:rsidRPr="003520FC">
        <w:rPr>
          <w:bCs/>
          <w:color w:val="auto"/>
        </w:rPr>
        <w:t xml:space="preserve">1) </w:t>
      </w:r>
      <w:r w:rsidRPr="003520FC">
        <w:rPr>
          <w:color w:val="auto"/>
        </w:rPr>
        <w:t>заявку по форме, утвержденной КУМИ Сосновоборского городского округа, с указанием банковских реквизитов счета для возврата задатка</w:t>
      </w:r>
      <w:r w:rsidRPr="003520FC">
        <w:rPr>
          <w:bCs/>
          <w:color w:val="auto"/>
        </w:rPr>
        <w:t>;</w:t>
      </w:r>
    </w:p>
    <w:p w:rsidR="00CB09CB" w:rsidRPr="003520FC" w:rsidRDefault="00CB09CB" w:rsidP="00CB09CB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3520FC">
        <w:rPr>
          <w:color w:val="auto"/>
        </w:rPr>
        <w:t>2) копии документов, удостоверяющих личность (для граждан);</w:t>
      </w:r>
    </w:p>
    <w:p w:rsidR="00CB09CB" w:rsidRPr="003520FC" w:rsidRDefault="00CB09CB" w:rsidP="00CB09CB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3520FC">
        <w:rPr>
          <w:color w:val="auto"/>
        </w:rPr>
        <w:t>3) документы, подтверждающие внесение задатка.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3520FC">
        <w:rPr>
          <w:color w:val="auto"/>
        </w:rPr>
        <w:t xml:space="preserve"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</w:t>
      </w:r>
      <w:r w:rsidRPr="003520FC">
        <w:rPr>
          <w:b/>
          <w:color w:val="auto"/>
        </w:rPr>
        <w:t>Заявка заполняется на одном листе формата А4 с двух сторон</w:t>
      </w:r>
      <w:r w:rsidRPr="003520FC">
        <w:rPr>
          <w:color w:val="auto"/>
        </w:rPr>
        <w:t>.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3520F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3520FC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3520FC">
        <w:rPr>
          <w:color w:val="auto"/>
        </w:rPr>
        <w:t>Один заявитель имеет право подать только одну заявку на участие в аукционе.</w:t>
      </w:r>
    </w:p>
    <w:p w:rsidR="00CB09CB" w:rsidRPr="003520FC" w:rsidRDefault="00CB09CB" w:rsidP="00CB09C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3520FC">
        <w:rPr>
          <w:color w:val="auto"/>
        </w:rPr>
        <w:t xml:space="preserve">2.2. Для участия в аукционе заявитель вносит </w:t>
      </w:r>
      <w:r w:rsidRPr="003520FC">
        <w:rPr>
          <w:b/>
          <w:color w:val="auto"/>
        </w:rPr>
        <w:t>задаток.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:rsidR="00CB09CB" w:rsidRPr="003520FC" w:rsidRDefault="00CB09CB" w:rsidP="00CB09CB">
      <w:pPr>
        <w:ind w:firstLine="708"/>
        <w:rPr>
          <w:sz w:val="24"/>
          <w:szCs w:val="24"/>
        </w:rPr>
      </w:pPr>
      <w:r w:rsidRPr="003520FC">
        <w:rPr>
          <w:sz w:val="24"/>
          <w:szCs w:val="24"/>
        </w:rPr>
        <w:t>Задаток вносится в валюте Российской Федерации единым платежом по следующим реквизитам:</w:t>
      </w:r>
    </w:p>
    <w:p w:rsidR="00CB09CB" w:rsidRPr="003520FC" w:rsidRDefault="00CB09CB" w:rsidP="00CB09CB">
      <w:pPr>
        <w:rPr>
          <w:sz w:val="24"/>
          <w:szCs w:val="24"/>
        </w:rPr>
      </w:pPr>
      <w:r w:rsidRPr="003520FC">
        <w:rPr>
          <w:b/>
          <w:sz w:val="24"/>
          <w:szCs w:val="24"/>
        </w:rPr>
        <w:t>Получатель:</w:t>
      </w:r>
      <w:r w:rsidRPr="003520FC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CB09CB" w:rsidRPr="003520FC" w:rsidRDefault="00CB09CB" w:rsidP="00CB09CB">
      <w:pPr>
        <w:rPr>
          <w:sz w:val="24"/>
          <w:szCs w:val="24"/>
        </w:rPr>
      </w:pPr>
      <w:r w:rsidRPr="003520FC">
        <w:rPr>
          <w:b/>
          <w:sz w:val="24"/>
          <w:szCs w:val="24"/>
        </w:rPr>
        <w:t>ИНН</w:t>
      </w:r>
      <w:r w:rsidRPr="003520FC">
        <w:rPr>
          <w:sz w:val="24"/>
          <w:szCs w:val="24"/>
        </w:rPr>
        <w:t xml:space="preserve"> 4714023321; </w:t>
      </w:r>
      <w:r w:rsidRPr="003520FC">
        <w:rPr>
          <w:b/>
          <w:sz w:val="24"/>
          <w:szCs w:val="24"/>
        </w:rPr>
        <w:t>КПП</w:t>
      </w:r>
      <w:r w:rsidRPr="003520FC">
        <w:rPr>
          <w:sz w:val="24"/>
          <w:szCs w:val="24"/>
        </w:rPr>
        <w:t xml:space="preserve"> 472601001</w:t>
      </w:r>
    </w:p>
    <w:p w:rsidR="00CB09CB" w:rsidRPr="003520FC" w:rsidRDefault="00CB09CB" w:rsidP="00CB09CB">
      <w:pPr>
        <w:rPr>
          <w:sz w:val="24"/>
          <w:szCs w:val="24"/>
        </w:rPr>
      </w:pPr>
      <w:r w:rsidRPr="003520FC">
        <w:rPr>
          <w:b/>
          <w:sz w:val="24"/>
          <w:szCs w:val="24"/>
        </w:rPr>
        <w:t>р/счёт:</w:t>
      </w:r>
      <w:r w:rsidRPr="003520FC">
        <w:rPr>
          <w:sz w:val="24"/>
          <w:szCs w:val="24"/>
        </w:rPr>
        <w:t xml:space="preserve"> 40302810900003001108</w:t>
      </w:r>
    </w:p>
    <w:p w:rsidR="00CB09CB" w:rsidRPr="003520FC" w:rsidRDefault="00CB09CB" w:rsidP="00CB09CB">
      <w:pPr>
        <w:outlineLvl w:val="0"/>
        <w:rPr>
          <w:sz w:val="24"/>
          <w:szCs w:val="24"/>
        </w:rPr>
      </w:pPr>
      <w:r w:rsidRPr="003520FC">
        <w:rPr>
          <w:b/>
          <w:sz w:val="24"/>
          <w:szCs w:val="24"/>
        </w:rPr>
        <w:t>Банк</w:t>
      </w:r>
      <w:r w:rsidRPr="003520FC">
        <w:rPr>
          <w:sz w:val="24"/>
          <w:szCs w:val="24"/>
        </w:rPr>
        <w:t>: Отделение Ленинградское г.Санкт-Петербург</w:t>
      </w:r>
    </w:p>
    <w:p w:rsidR="00CB09CB" w:rsidRPr="003520FC" w:rsidRDefault="00CB09CB" w:rsidP="00CB09CB">
      <w:pPr>
        <w:rPr>
          <w:sz w:val="24"/>
          <w:szCs w:val="24"/>
        </w:rPr>
      </w:pPr>
      <w:r w:rsidRPr="003520FC">
        <w:rPr>
          <w:b/>
          <w:sz w:val="24"/>
          <w:szCs w:val="24"/>
        </w:rPr>
        <w:t>БИК</w:t>
      </w:r>
      <w:r w:rsidRPr="003520FC">
        <w:rPr>
          <w:sz w:val="24"/>
          <w:szCs w:val="24"/>
        </w:rPr>
        <w:t xml:space="preserve"> 044106001; </w:t>
      </w:r>
      <w:r w:rsidRPr="003520FC">
        <w:rPr>
          <w:b/>
          <w:sz w:val="24"/>
          <w:szCs w:val="24"/>
        </w:rPr>
        <w:t>ОКТМО</w:t>
      </w:r>
      <w:r w:rsidRPr="003520FC">
        <w:rPr>
          <w:sz w:val="24"/>
          <w:szCs w:val="24"/>
        </w:rPr>
        <w:t xml:space="preserve"> 41754000; </w:t>
      </w:r>
      <w:r w:rsidRPr="003520FC">
        <w:rPr>
          <w:b/>
          <w:sz w:val="24"/>
          <w:szCs w:val="24"/>
        </w:rPr>
        <w:t>ЛС</w:t>
      </w:r>
      <w:r w:rsidRPr="003520FC">
        <w:rPr>
          <w:sz w:val="24"/>
          <w:szCs w:val="24"/>
        </w:rPr>
        <w:t xml:space="preserve"> 05453D01810</w:t>
      </w:r>
    </w:p>
    <w:p w:rsidR="00CB09CB" w:rsidRPr="003520FC" w:rsidRDefault="00CB09CB" w:rsidP="00CB09CB">
      <w:pPr>
        <w:pStyle w:val="Default"/>
        <w:jc w:val="both"/>
        <w:rPr>
          <w:color w:val="auto"/>
        </w:rPr>
      </w:pPr>
      <w:r w:rsidRPr="003520FC">
        <w:rPr>
          <w:b/>
          <w:color w:val="auto"/>
        </w:rPr>
        <w:t>Назначение платежа:</w:t>
      </w:r>
      <w:r w:rsidRPr="003520FC">
        <w:rPr>
          <w:color w:val="auto"/>
        </w:rPr>
        <w:t xml:space="preserve"> «Задаток в счёт обеспечения обязательств по заключению договора купли-продажи по р</w:t>
      </w:r>
      <w:r w:rsidR="00F60BD6">
        <w:rPr>
          <w:color w:val="auto"/>
        </w:rPr>
        <w:t>езультатам аукциона №47-СбГО-1</w:t>
      </w:r>
      <w:r w:rsidR="003E1495">
        <w:rPr>
          <w:color w:val="auto"/>
        </w:rPr>
        <w:t>33</w:t>
      </w:r>
      <w:r w:rsidRPr="003520FC">
        <w:rPr>
          <w:color w:val="auto"/>
        </w:rPr>
        <w:t>/20</w:t>
      </w:r>
      <w:r w:rsidR="003E1495">
        <w:rPr>
          <w:color w:val="auto"/>
        </w:rPr>
        <w:t>20</w:t>
      </w:r>
      <w:r w:rsidRPr="003520FC">
        <w:rPr>
          <w:color w:val="auto"/>
        </w:rPr>
        <w:t>».</w:t>
      </w:r>
    </w:p>
    <w:p w:rsidR="00CB09CB" w:rsidRPr="003520FC" w:rsidRDefault="00CB09CB" w:rsidP="00CB09CB">
      <w:pPr>
        <w:pStyle w:val="Default"/>
        <w:ind w:firstLine="708"/>
        <w:jc w:val="both"/>
        <w:rPr>
          <w:b/>
          <w:color w:val="auto"/>
        </w:rPr>
      </w:pPr>
      <w:r w:rsidRPr="003520FC">
        <w:rPr>
          <w:b/>
          <w:color w:val="auto"/>
        </w:rPr>
        <w:t xml:space="preserve">Задаток должен быть внесен на расчётный счёт МКУ «СФИ» до </w:t>
      </w:r>
      <w:r w:rsidR="002F3C49">
        <w:rPr>
          <w:b/>
          <w:color w:val="auto"/>
        </w:rPr>
        <w:t xml:space="preserve">17 часов 00 минут </w:t>
      </w:r>
      <w:r w:rsidRPr="003520FC">
        <w:rPr>
          <w:b/>
          <w:color w:val="auto"/>
        </w:rPr>
        <w:t>дня окончания срока приема заявок.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color w:val="auto"/>
        </w:rPr>
        <w:t>Задаток считается внесённым с момента зачисления денежных средств на счет МКУ «СФИ». Документом, подтверждающим поступление задатка на расчетный счет МКУ «СФИ» является выписка со счета МКУ «СФИ».</w:t>
      </w:r>
    </w:p>
    <w:p w:rsidR="00CB09CB" w:rsidRPr="003520FC" w:rsidRDefault="00CB09CB" w:rsidP="00CB09CB">
      <w:pPr>
        <w:pStyle w:val="Default"/>
        <w:ind w:firstLine="708"/>
        <w:jc w:val="both"/>
        <w:rPr>
          <w:color w:val="auto"/>
        </w:rPr>
      </w:pPr>
      <w:r w:rsidRPr="003520FC">
        <w:rPr>
          <w:b/>
          <w:i/>
          <w:color w:val="auto"/>
        </w:rPr>
        <w:lastRenderedPageBreak/>
        <w:t>Исполнение обязанности по внесению суммы задатка третьими лицами не допускается</w:t>
      </w:r>
      <w:r w:rsidRPr="003520FC">
        <w:rPr>
          <w:color w:val="auto"/>
        </w:rPr>
        <w:t>.</w:t>
      </w:r>
    </w:p>
    <w:p w:rsidR="00CB09CB" w:rsidRPr="003520FC" w:rsidRDefault="00CB09CB" w:rsidP="00CB09CB">
      <w:pPr>
        <w:ind w:firstLine="708"/>
        <w:rPr>
          <w:sz w:val="24"/>
          <w:szCs w:val="24"/>
        </w:rPr>
      </w:pPr>
      <w:r w:rsidRPr="003520FC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лица, желающие участвовать в аукционах, могут ознакомиться с документацией об аукционах, в специализированной организации, а также на </w:t>
      </w:r>
      <w:hyperlink r:id="rId8" w:history="1">
        <w:r w:rsidRPr="003520FC">
          <w:rPr>
            <w:sz w:val="24"/>
            <w:szCs w:val="24"/>
          </w:rPr>
          <w:t>официальном сайте</w:t>
        </w:r>
      </w:hyperlink>
      <w:r w:rsidRPr="003520F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3520FC">
          <w:rPr>
            <w:rStyle w:val="a5"/>
            <w:color w:val="auto"/>
            <w:sz w:val="24"/>
            <w:szCs w:val="24"/>
            <w:lang w:val="en-US"/>
          </w:rPr>
          <w:t>www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torgi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gov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3520FC">
        <w:rPr>
          <w:sz w:val="24"/>
          <w:szCs w:val="24"/>
        </w:rPr>
        <w:t>) (далее – официальный сайт торгов (</w:t>
      </w:r>
      <w:hyperlink r:id="rId10" w:history="1">
        <w:r w:rsidRPr="003520FC">
          <w:rPr>
            <w:rStyle w:val="a5"/>
            <w:color w:val="auto"/>
            <w:sz w:val="24"/>
            <w:szCs w:val="24"/>
            <w:lang w:val="en-US"/>
          </w:rPr>
          <w:t>www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torgi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gov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3520FC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3520FC">
          <w:rPr>
            <w:rStyle w:val="a5"/>
            <w:color w:val="auto"/>
            <w:sz w:val="24"/>
            <w:szCs w:val="24"/>
            <w:lang w:val="en-US"/>
          </w:rPr>
          <w:t>www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sbor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3520FC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CB09CB" w:rsidRPr="003520FC" w:rsidRDefault="00CB09CB" w:rsidP="00CB09CB">
      <w:pPr>
        <w:ind w:firstLine="708"/>
        <w:rPr>
          <w:sz w:val="24"/>
          <w:szCs w:val="24"/>
        </w:rPr>
      </w:pPr>
      <w:r w:rsidRPr="003520FC">
        <w:rPr>
          <w:sz w:val="24"/>
          <w:szCs w:val="24"/>
        </w:rPr>
        <w:t>2.4. Осмотр земельн</w:t>
      </w:r>
      <w:r w:rsidR="003E1495">
        <w:rPr>
          <w:sz w:val="24"/>
          <w:szCs w:val="24"/>
        </w:rPr>
        <w:t>ого</w:t>
      </w:r>
      <w:r w:rsidRPr="003520FC">
        <w:rPr>
          <w:sz w:val="24"/>
          <w:szCs w:val="24"/>
        </w:rPr>
        <w:t xml:space="preserve"> участк</w:t>
      </w:r>
      <w:r w:rsidR="003E1495">
        <w:rPr>
          <w:sz w:val="24"/>
          <w:szCs w:val="24"/>
        </w:rPr>
        <w:t>а</w:t>
      </w:r>
      <w:r w:rsidRPr="003520FC">
        <w:rPr>
          <w:sz w:val="24"/>
          <w:szCs w:val="24"/>
        </w:rPr>
        <w:t xml:space="preserve"> обеспечивает специализированная организация.</w:t>
      </w:r>
    </w:p>
    <w:p w:rsidR="00CB09CB" w:rsidRPr="00D91521" w:rsidRDefault="00CB09CB" w:rsidP="00CB09CB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3520FC">
        <w:rPr>
          <w:sz w:val="24"/>
          <w:szCs w:val="24"/>
        </w:rPr>
        <w:t>Проведение осмотра земельн</w:t>
      </w:r>
      <w:r w:rsidR="003E1495">
        <w:rPr>
          <w:sz w:val="24"/>
          <w:szCs w:val="24"/>
        </w:rPr>
        <w:t>ого</w:t>
      </w:r>
      <w:r w:rsidRPr="003520FC">
        <w:rPr>
          <w:sz w:val="24"/>
          <w:szCs w:val="24"/>
        </w:rPr>
        <w:t xml:space="preserve"> участк</w:t>
      </w:r>
      <w:r w:rsidR="003E1495">
        <w:rPr>
          <w:sz w:val="24"/>
          <w:szCs w:val="24"/>
        </w:rPr>
        <w:t>а</w:t>
      </w:r>
      <w:r w:rsidRPr="003520FC">
        <w:rPr>
          <w:sz w:val="24"/>
          <w:szCs w:val="24"/>
        </w:rPr>
        <w:t xml:space="preserve"> осуществляется ежедневно (за исключением нерабочих дней) </w:t>
      </w:r>
      <w:r w:rsidRPr="003520FC">
        <w:rPr>
          <w:b/>
          <w:sz w:val="24"/>
          <w:szCs w:val="24"/>
        </w:rPr>
        <w:t>с 10.00 до 13.00 часов и с 14.00 до 17.00 часов</w:t>
      </w:r>
      <w:r w:rsidRPr="003520FC">
        <w:rPr>
          <w:sz w:val="24"/>
          <w:szCs w:val="24"/>
        </w:rPr>
        <w:t xml:space="preserve"> местного времени, начиная </w:t>
      </w:r>
      <w:r w:rsidR="00F60BD6">
        <w:rPr>
          <w:b/>
          <w:sz w:val="24"/>
          <w:szCs w:val="24"/>
        </w:rPr>
        <w:t xml:space="preserve">с </w:t>
      </w:r>
      <w:r w:rsidR="00D91521" w:rsidRPr="00D91521">
        <w:rPr>
          <w:b/>
          <w:sz w:val="24"/>
          <w:szCs w:val="24"/>
        </w:rPr>
        <w:t>10</w:t>
      </w:r>
      <w:r w:rsidR="004A1AF4" w:rsidRPr="00D91521">
        <w:rPr>
          <w:b/>
          <w:sz w:val="24"/>
          <w:szCs w:val="24"/>
        </w:rPr>
        <w:t>.</w:t>
      </w:r>
      <w:r w:rsidR="00D91521" w:rsidRPr="00D91521">
        <w:rPr>
          <w:b/>
          <w:sz w:val="24"/>
          <w:szCs w:val="24"/>
        </w:rPr>
        <w:t>02</w:t>
      </w:r>
      <w:r w:rsidR="004A1AF4" w:rsidRPr="00D91521">
        <w:rPr>
          <w:b/>
          <w:sz w:val="24"/>
          <w:szCs w:val="24"/>
        </w:rPr>
        <w:t>.20</w:t>
      </w:r>
      <w:r w:rsidR="003E1495" w:rsidRPr="00D91521">
        <w:rPr>
          <w:b/>
          <w:sz w:val="24"/>
          <w:szCs w:val="24"/>
        </w:rPr>
        <w:t>20</w:t>
      </w:r>
      <w:r w:rsidR="004A1AF4" w:rsidRPr="00D91521">
        <w:rPr>
          <w:b/>
          <w:sz w:val="24"/>
          <w:szCs w:val="24"/>
        </w:rPr>
        <w:t xml:space="preserve"> и по </w:t>
      </w:r>
      <w:r w:rsidR="00D91521" w:rsidRPr="00D91521">
        <w:rPr>
          <w:b/>
          <w:sz w:val="24"/>
          <w:szCs w:val="24"/>
        </w:rPr>
        <w:t>19</w:t>
      </w:r>
      <w:r w:rsidR="004A1AF4" w:rsidRPr="00D91521">
        <w:rPr>
          <w:b/>
          <w:sz w:val="24"/>
          <w:szCs w:val="24"/>
        </w:rPr>
        <w:t>.</w:t>
      </w:r>
      <w:r w:rsidR="00D91521" w:rsidRPr="00D91521">
        <w:rPr>
          <w:b/>
          <w:sz w:val="24"/>
          <w:szCs w:val="24"/>
        </w:rPr>
        <w:t>03</w:t>
      </w:r>
      <w:r w:rsidRPr="00D91521">
        <w:rPr>
          <w:b/>
          <w:sz w:val="24"/>
          <w:szCs w:val="24"/>
        </w:rPr>
        <w:t>.20</w:t>
      </w:r>
      <w:r w:rsidR="003E1495" w:rsidRPr="00D91521">
        <w:rPr>
          <w:b/>
          <w:sz w:val="24"/>
          <w:szCs w:val="24"/>
        </w:rPr>
        <w:t>20</w:t>
      </w:r>
      <w:r w:rsidRPr="00D91521">
        <w:rPr>
          <w:b/>
          <w:sz w:val="24"/>
          <w:szCs w:val="24"/>
        </w:rPr>
        <w:t xml:space="preserve"> года</w:t>
      </w:r>
      <w:r w:rsidRPr="00D91521">
        <w:rPr>
          <w:sz w:val="24"/>
          <w:szCs w:val="24"/>
        </w:rPr>
        <w:t xml:space="preserve"> включительно.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3520FC">
        <w:rPr>
          <w:sz w:val="24"/>
          <w:szCs w:val="24"/>
        </w:rPr>
        <w:t>2.5. Заявк</w:t>
      </w:r>
      <w:r w:rsidR="003E1495">
        <w:rPr>
          <w:sz w:val="24"/>
          <w:szCs w:val="24"/>
        </w:rPr>
        <w:t>и</w:t>
      </w:r>
      <w:r w:rsidRPr="003520FC">
        <w:rPr>
          <w:sz w:val="24"/>
          <w:szCs w:val="24"/>
        </w:rPr>
        <w:t xml:space="preserve"> (утвержденной формы) с прилагаемыми к ним документами, указанными в пункте 2.1. настоящего извещения, принимаются </w:t>
      </w:r>
      <w:r w:rsidRPr="003520FC">
        <w:rPr>
          <w:bCs/>
          <w:sz w:val="24"/>
          <w:szCs w:val="24"/>
        </w:rPr>
        <w:t xml:space="preserve">МКУ «СФИ» </w:t>
      </w:r>
      <w:r w:rsidRPr="003520FC">
        <w:rPr>
          <w:sz w:val="24"/>
          <w:szCs w:val="24"/>
        </w:rPr>
        <w:t xml:space="preserve">по рабочим дням с 09.00 до </w:t>
      </w:r>
      <w:r w:rsidRPr="00D91521">
        <w:rPr>
          <w:sz w:val="24"/>
          <w:szCs w:val="24"/>
        </w:rPr>
        <w:t xml:space="preserve">17.00 (перерыв с 13.00 до 14.00) начиная с </w:t>
      </w:r>
      <w:r w:rsidR="00D91521" w:rsidRPr="00D91521">
        <w:rPr>
          <w:b/>
          <w:sz w:val="24"/>
          <w:szCs w:val="24"/>
        </w:rPr>
        <w:t>10</w:t>
      </w:r>
      <w:r w:rsidR="004A1AF4" w:rsidRPr="00D91521">
        <w:rPr>
          <w:b/>
          <w:sz w:val="24"/>
          <w:szCs w:val="24"/>
        </w:rPr>
        <w:t xml:space="preserve"> </w:t>
      </w:r>
      <w:r w:rsidR="00D91521" w:rsidRPr="00D91521">
        <w:rPr>
          <w:b/>
          <w:sz w:val="24"/>
          <w:szCs w:val="24"/>
        </w:rPr>
        <w:t>феврал</w:t>
      </w:r>
      <w:r w:rsidR="004A1AF4" w:rsidRPr="00D91521">
        <w:rPr>
          <w:b/>
          <w:sz w:val="24"/>
          <w:szCs w:val="24"/>
        </w:rPr>
        <w:t>я</w:t>
      </w:r>
      <w:r w:rsidRPr="00D91521">
        <w:rPr>
          <w:b/>
          <w:sz w:val="24"/>
          <w:szCs w:val="24"/>
        </w:rPr>
        <w:t xml:space="preserve"> 20</w:t>
      </w:r>
      <w:r w:rsidR="003E1495" w:rsidRPr="00D91521">
        <w:rPr>
          <w:b/>
          <w:sz w:val="24"/>
          <w:szCs w:val="24"/>
        </w:rPr>
        <w:t>20</w:t>
      </w:r>
      <w:r w:rsidRPr="00D91521">
        <w:rPr>
          <w:b/>
          <w:bCs/>
          <w:sz w:val="24"/>
          <w:szCs w:val="24"/>
        </w:rPr>
        <w:t xml:space="preserve"> года</w:t>
      </w:r>
      <w:r w:rsidRPr="00D91521">
        <w:rPr>
          <w:bCs/>
          <w:sz w:val="24"/>
          <w:szCs w:val="24"/>
        </w:rPr>
        <w:t xml:space="preserve"> по адресу: Ленинградская</w:t>
      </w:r>
      <w:r w:rsidRPr="003520FC">
        <w:rPr>
          <w:bCs/>
          <w:sz w:val="24"/>
          <w:szCs w:val="24"/>
        </w:rPr>
        <w:t xml:space="preserve"> область, г.Сосновый Бор, ул.Ленинградская, д.46 (здание администрации), каб. №353-354, тел. для справок: 8 (81369) 4-82-02, 2-82-13, </w:t>
      </w:r>
      <w:r w:rsidRPr="003520FC">
        <w:rPr>
          <w:bCs/>
          <w:sz w:val="24"/>
          <w:szCs w:val="24"/>
          <w:lang w:val="en-US"/>
        </w:rPr>
        <w:t>e</w:t>
      </w:r>
      <w:r w:rsidRPr="003520FC">
        <w:rPr>
          <w:bCs/>
          <w:sz w:val="24"/>
          <w:szCs w:val="24"/>
        </w:rPr>
        <w:t>-</w:t>
      </w:r>
      <w:r w:rsidRPr="003520FC">
        <w:rPr>
          <w:bCs/>
          <w:sz w:val="24"/>
          <w:szCs w:val="24"/>
          <w:lang w:val="en-US"/>
        </w:rPr>
        <w:t>mail</w:t>
      </w:r>
      <w:r w:rsidRPr="003520FC">
        <w:rPr>
          <w:bCs/>
          <w:sz w:val="24"/>
          <w:szCs w:val="24"/>
        </w:rPr>
        <w:t xml:space="preserve">: </w:t>
      </w:r>
      <w:hyperlink r:id="rId12" w:history="1">
        <w:r w:rsidRPr="003520FC">
          <w:rPr>
            <w:rStyle w:val="a5"/>
            <w:bCs/>
            <w:color w:val="auto"/>
            <w:sz w:val="24"/>
            <w:szCs w:val="24"/>
            <w:lang w:val="en-US"/>
          </w:rPr>
          <w:t>sfi</w:t>
        </w:r>
        <w:r w:rsidRPr="003520FC">
          <w:rPr>
            <w:rStyle w:val="a5"/>
            <w:bCs/>
            <w:color w:val="auto"/>
            <w:sz w:val="24"/>
            <w:szCs w:val="24"/>
          </w:rPr>
          <w:t>@</w:t>
        </w:r>
        <w:r w:rsidRPr="003520FC">
          <w:rPr>
            <w:rStyle w:val="a5"/>
            <w:bCs/>
            <w:color w:val="auto"/>
            <w:sz w:val="24"/>
            <w:szCs w:val="24"/>
            <w:lang w:val="en-US"/>
          </w:rPr>
          <w:t>meria</w:t>
        </w:r>
        <w:r w:rsidRPr="003520FC">
          <w:rPr>
            <w:rStyle w:val="a5"/>
            <w:bCs/>
            <w:color w:val="auto"/>
            <w:sz w:val="24"/>
            <w:szCs w:val="24"/>
          </w:rPr>
          <w:t>.</w:t>
        </w:r>
        <w:r w:rsidRPr="003520FC">
          <w:rPr>
            <w:rStyle w:val="a5"/>
            <w:bCs/>
            <w:color w:val="auto"/>
            <w:sz w:val="24"/>
            <w:szCs w:val="24"/>
            <w:lang w:val="en-US"/>
          </w:rPr>
          <w:t>sbor</w:t>
        </w:r>
        <w:r w:rsidRPr="003520FC">
          <w:rPr>
            <w:rStyle w:val="a5"/>
            <w:bCs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</w:rPr>
          <w:t>ru</w:t>
        </w:r>
      </w:hyperlink>
      <w:r w:rsidRPr="003520FC">
        <w:rPr>
          <w:i/>
          <w:sz w:val="24"/>
          <w:szCs w:val="24"/>
        </w:rPr>
        <w:t>.</w:t>
      </w:r>
    </w:p>
    <w:p w:rsidR="00CB09CB" w:rsidRPr="00D91521" w:rsidRDefault="00CB09CB" w:rsidP="00CB09CB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D91521">
        <w:rPr>
          <w:bCs/>
          <w:sz w:val="24"/>
          <w:szCs w:val="24"/>
        </w:rPr>
        <w:t>Дата и время окончания подачи заявок на участие в аукцион</w:t>
      </w:r>
      <w:r w:rsidR="003E1495" w:rsidRPr="00D91521">
        <w:rPr>
          <w:bCs/>
          <w:sz w:val="24"/>
          <w:szCs w:val="24"/>
        </w:rPr>
        <w:t>е</w:t>
      </w:r>
      <w:r w:rsidRPr="00D91521">
        <w:rPr>
          <w:b/>
          <w:bCs/>
          <w:sz w:val="24"/>
          <w:szCs w:val="24"/>
        </w:rPr>
        <w:t xml:space="preserve"> </w:t>
      </w:r>
      <w:r w:rsidRPr="00D91521">
        <w:rPr>
          <w:bCs/>
          <w:sz w:val="24"/>
          <w:szCs w:val="24"/>
        </w:rPr>
        <w:t xml:space="preserve">– </w:t>
      </w:r>
      <w:r w:rsidR="00D91521" w:rsidRPr="00D91521">
        <w:rPr>
          <w:b/>
          <w:sz w:val="24"/>
          <w:szCs w:val="24"/>
        </w:rPr>
        <w:t>19</w:t>
      </w:r>
      <w:r w:rsidRPr="00D91521">
        <w:rPr>
          <w:b/>
          <w:sz w:val="24"/>
          <w:szCs w:val="24"/>
        </w:rPr>
        <w:t xml:space="preserve"> </w:t>
      </w:r>
      <w:r w:rsidR="00D91521" w:rsidRPr="00D91521">
        <w:rPr>
          <w:b/>
          <w:sz w:val="24"/>
          <w:szCs w:val="24"/>
        </w:rPr>
        <w:t>марта</w:t>
      </w:r>
      <w:r w:rsidRPr="00D91521">
        <w:rPr>
          <w:b/>
          <w:sz w:val="24"/>
          <w:szCs w:val="24"/>
        </w:rPr>
        <w:t xml:space="preserve"> 20</w:t>
      </w:r>
      <w:r w:rsidR="003E1495" w:rsidRPr="00D91521">
        <w:rPr>
          <w:b/>
          <w:sz w:val="24"/>
          <w:szCs w:val="24"/>
        </w:rPr>
        <w:t>20</w:t>
      </w:r>
      <w:r w:rsidRPr="00D91521">
        <w:rPr>
          <w:b/>
          <w:bCs/>
          <w:sz w:val="24"/>
          <w:szCs w:val="24"/>
        </w:rPr>
        <w:t xml:space="preserve"> года в 17 часов 00 минут</w:t>
      </w:r>
      <w:r w:rsidRPr="00D91521">
        <w:rPr>
          <w:bCs/>
          <w:sz w:val="24"/>
          <w:szCs w:val="24"/>
        </w:rPr>
        <w:t>.</w:t>
      </w:r>
    </w:p>
    <w:p w:rsidR="00CB09CB" w:rsidRPr="003520FC" w:rsidRDefault="00CB09CB" w:rsidP="00CB09C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3520FC">
        <w:rPr>
          <w:bCs/>
          <w:sz w:val="24"/>
          <w:szCs w:val="24"/>
        </w:rPr>
        <w:t xml:space="preserve">2.6. </w:t>
      </w:r>
      <w:r w:rsidRPr="003520F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CB09CB" w:rsidRPr="003520FC" w:rsidRDefault="00CB09CB" w:rsidP="00CB09C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3520FC">
        <w:rPr>
          <w:bCs/>
          <w:color w:val="auto"/>
        </w:rPr>
        <w:t xml:space="preserve">2.7. Администрация </w:t>
      </w:r>
      <w:r w:rsidRPr="003520FC">
        <w:rPr>
          <w:color w:val="auto"/>
        </w:rPr>
        <w:t>Сосновоборского городского округа</w:t>
      </w:r>
      <w:r w:rsidRPr="003520FC">
        <w:rPr>
          <w:bCs/>
          <w:color w:val="auto"/>
        </w:rPr>
        <w:t xml:space="preserve"> вправе отменить аукцион не </w:t>
      </w:r>
      <w:r w:rsidRPr="00D91521">
        <w:rPr>
          <w:bCs/>
          <w:color w:val="auto"/>
        </w:rPr>
        <w:t xml:space="preserve">позднее </w:t>
      </w:r>
      <w:r w:rsidR="00F7645F" w:rsidRPr="00D91521">
        <w:rPr>
          <w:bCs/>
          <w:color w:val="auto"/>
        </w:rPr>
        <w:t>–</w:t>
      </w:r>
      <w:r w:rsidRPr="00D91521">
        <w:rPr>
          <w:bCs/>
          <w:color w:val="auto"/>
        </w:rPr>
        <w:t xml:space="preserve"> </w:t>
      </w:r>
      <w:r w:rsidR="00D91521" w:rsidRPr="00D91521">
        <w:rPr>
          <w:b/>
          <w:color w:val="auto"/>
        </w:rPr>
        <w:t>20 марта</w:t>
      </w:r>
      <w:r w:rsidRPr="00D91521">
        <w:rPr>
          <w:b/>
          <w:color w:val="auto"/>
        </w:rPr>
        <w:t xml:space="preserve"> 20</w:t>
      </w:r>
      <w:r w:rsidR="00DE3597" w:rsidRPr="00D91521">
        <w:rPr>
          <w:b/>
          <w:color w:val="auto"/>
        </w:rPr>
        <w:t>20</w:t>
      </w:r>
      <w:r w:rsidRPr="00D91521">
        <w:rPr>
          <w:b/>
          <w:bCs/>
          <w:color w:val="auto"/>
        </w:rPr>
        <w:t xml:space="preserve"> года</w:t>
      </w:r>
      <w:r w:rsidRPr="00D91521">
        <w:rPr>
          <w:bCs/>
          <w:color w:val="auto"/>
        </w:rPr>
        <w:t>,</w:t>
      </w:r>
      <w:r w:rsidRPr="00D91521">
        <w:rPr>
          <w:color w:val="auto"/>
        </w:rPr>
        <w:t xml:space="preserve"> о чем организатор аукциона размещает на официальном сайте</w:t>
      </w:r>
      <w:r w:rsidRPr="003520FC">
        <w:rPr>
          <w:color w:val="auto"/>
        </w:rPr>
        <w:t xml:space="preserve"> торгов (</w:t>
      </w:r>
      <w:hyperlink r:id="rId13" w:history="1">
        <w:r w:rsidRPr="003520FC">
          <w:rPr>
            <w:rStyle w:val="a5"/>
            <w:color w:val="auto"/>
          </w:rPr>
          <w:t>www.torgi.gov.r</w:t>
        </w:r>
        <w:r w:rsidRPr="003520FC">
          <w:rPr>
            <w:rStyle w:val="a5"/>
            <w:color w:val="auto"/>
            <w:lang w:val="en-US"/>
          </w:rPr>
          <w:t>u</w:t>
        </w:r>
      </w:hyperlink>
      <w:r w:rsidRPr="003520FC">
        <w:rPr>
          <w:color w:val="auto"/>
        </w:rPr>
        <w:t xml:space="preserve">), в </w:t>
      </w:r>
      <w:r w:rsidR="00DE3597">
        <w:rPr>
          <w:color w:val="auto"/>
        </w:rPr>
        <w:t xml:space="preserve">городской </w:t>
      </w:r>
      <w:r w:rsidRPr="003520FC">
        <w:rPr>
          <w:color w:val="auto"/>
        </w:rPr>
        <w:t>газете «Маяк» и на официальном сайте Сосновоборского городского округа (</w:t>
      </w:r>
      <w:hyperlink r:id="rId14" w:history="1">
        <w:r w:rsidRPr="003520FC">
          <w:rPr>
            <w:rStyle w:val="a5"/>
            <w:color w:val="auto"/>
          </w:rPr>
          <w:t>www.</w:t>
        </w:r>
        <w:r w:rsidRPr="003520FC">
          <w:rPr>
            <w:rStyle w:val="a5"/>
            <w:color w:val="auto"/>
            <w:lang w:val="en-US"/>
          </w:rPr>
          <w:t>sbor</w:t>
        </w:r>
        <w:r w:rsidRPr="003520FC">
          <w:rPr>
            <w:rStyle w:val="a5"/>
            <w:color w:val="auto"/>
          </w:rPr>
          <w:t>.ru</w:t>
        </w:r>
      </w:hyperlink>
      <w:r w:rsidRPr="003520F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</w:p>
    <w:p w:rsidR="00CB09CB" w:rsidRPr="003520FC" w:rsidRDefault="00CB09CB" w:rsidP="00CB09CB">
      <w:pPr>
        <w:spacing w:line="278" w:lineRule="exact"/>
        <w:ind w:firstLine="709"/>
        <w:rPr>
          <w:b/>
          <w:sz w:val="24"/>
          <w:szCs w:val="24"/>
        </w:rPr>
      </w:pPr>
      <w:r w:rsidRPr="003520FC">
        <w:rPr>
          <w:b/>
          <w:sz w:val="24"/>
          <w:szCs w:val="24"/>
        </w:rPr>
        <w:t>3. Порядок проведения аукцион</w:t>
      </w:r>
      <w:r w:rsidR="00DE3597">
        <w:rPr>
          <w:b/>
          <w:sz w:val="24"/>
          <w:szCs w:val="24"/>
        </w:rPr>
        <w:t>а</w:t>
      </w:r>
      <w:r w:rsidRPr="003520FC">
        <w:rPr>
          <w:b/>
          <w:sz w:val="24"/>
          <w:szCs w:val="24"/>
        </w:rPr>
        <w:t>, определения победителя, заключения договор</w:t>
      </w:r>
      <w:r w:rsidR="00DE3597">
        <w:rPr>
          <w:b/>
          <w:sz w:val="24"/>
          <w:szCs w:val="24"/>
        </w:rPr>
        <w:t>а</w:t>
      </w:r>
      <w:r w:rsidRPr="003520FC">
        <w:rPr>
          <w:b/>
          <w:sz w:val="24"/>
          <w:szCs w:val="24"/>
        </w:rPr>
        <w:t xml:space="preserve"> купли-продажи.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91521">
        <w:rPr>
          <w:sz w:val="24"/>
          <w:szCs w:val="24"/>
        </w:rPr>
        <w:t>3.1. Участники аукцион</w:t>
      </w:r>
      <w:r w:rsidR="00DE3597" w:rsidRPr="00D91521">
        <w:rPr>
          <w:sz w:val="24"/>
          <w:szCs w:val="24"/>
        </w:rPr>
        <w:t>а</w:t>
      </w:r>
      <w:r w:rsidRPr="00D91521">
        <w:rPr>
          <w:sz w:val="24"/>
          <w:szCs w:val="24"/>
        </w:rPr>
        <w:t xml:space="preserve"> будут определены </w:t>
      </w:r>
      <w:r w:rsidR="00D91521" w:rsidRPr="00D91521">
        <w:rPr>
          <w:sz w:val="24"/>
          <w:szCs w:val="24"/>
        </w:rPr>
        <w:t xml:space="preserve"> </w:t>
      </w:r>
      <w:r w:rsidR="00F7645F" w:rsidRPr="00D91521">
        <w:rPr>
          <w:b/>
          <w:sz w:val="24"/>
          <w:szCs w:val="24"/>
        </w:rPr>
        <w:t>2</w:t>
      </w:r>
      <w:r w:rsidR="00D91521" w:rsidRPr="00D91521">
        <w:rPr>
          <w:b/>
          <w:sz w:val="24"/>
          <w:szCs w:val="24"/>
        </w:rPr>
        <w:t>3</w:t>
      </w:r>
      <w:r w:rsidR="007A7327" w:rsidRPr="00D91521">
        <w:rPr>
          <w:b/>
          <w:sz w:val="24"/>
          <w:szCs w:val="24"/>
        </w:rPr>
        <w:t xml:space="preserve"> </w:t>
      </w:r>
      <w:r w:rsidR="00D91521" w:rsidRPr="00D91521">
        <w:rPr>
          <w:b/>
          <w:sz w:val="24"/>
          <w:szCs w:val="24"/>
        </w:rPr>
        <w:t>марта</w:t>
      </w:r>
      <w:r w:rsidRPr="00D91521">
        <w:rPr>
          <w:b/>
          <w:sz w:val="24"/>
          <w:szCs w:val="24"/>
        </w:rPr>
        <w:t xml:space="preserve"> 20</w:t>
      </w:r>
      <w:r w:rsidR="00DE3597" w:rsidRPr="00D91521">
        <w:rPr>
          <w:b/>
          <w:sz w:val="24"/>
          <w:szCs w:val="24"/>
        </w:rPr>
        <w:t>20</w:t>
      </w:r>
      <w:r w:rsidRPr="00D91521">
        <w:rPr>
          <w:b/>
          <w:sz w:val="24"/>
          <w:szCs w:val="24"/>
        </w:rPr>
        <w:t xml:space="preserve"> года начиная с 15 часов 00</w:t>
      </w:r>
      <w:r w:rsidRPr="003520FC">
        <w:rPr>
          <w:b/>
          <w:sz w:val="24"/>
          <w:szCs w:val="24"/>
        </w:rPr>
        <w:t xml:space="preserve"> минут</w:t>
      </w:r>
      <w:r w:rsidRPr="003520FC">
        <w:rPr>
          <w:sz w:val="24"/>
          <w:szCs w:val="24"/>
        </w:rPr>
        <w:t xml:space="preserve"> по адресу: </w:t>
      </w:r>
      <w:r w:rsidRPr="003520FC">
        <w:rPr>
          <w:bCs/>
          <w:sz w:val="24"/>
          <w:szCs w:val="24"/>
        </w:rPr>
        <w:t xml:space="preserve">Ленинградская область, </w:t>
      </w:r>
      <w:r w:rsidRPr="003520FC">
        <w:rPr>
          <w:sz w:val="24"/>
          <w:szCs w:val="24"/>
        </w:rPr>
        <w:t>г.Сосновый Бор, ул.Ленинградская, д.46, каб.№ 333.</w:t>
      </w:r>
    </w:p>
    <w:p w:rsidR="00CB09CB" w:rsidRPr="003520FC" w:rsidRDefault="00CB09CB" w:rsidP="00CB09CB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3520FC">
        <w:rPr>
          <w:b w:val="0"/>
          <w:sz w:val="24"/>
          <w:szCs w:val="24"/>
        </w:rPr>
        <w:t>Комиссия по проведению торгов в отношении муниципального имущества и земельных участков (далее</w:t>
      </w:r>
      <w:r w:rsidR="00F7645F">
        <w:rPr>
          <w:b w:val="0"/>
          <w:sz w:val="24"/>
          <w:szCs w:val="24"/>
        </w:rPr>
        <w:t xml:space="preserve"> – </w:t>
      </w:r>
      <w:r w:rsidRPr="003520FC">
        <w:rPr>
          <w:b w:val="0"/>
          <w:sz w:val="24"/>
          <w:szCs w:val="24"/>
        </w:rPr>
        <w:t>аукционная комиссия)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 w:rsidRPr="003520FC">
        <w:rPr>
          <w:sz w:val="24"/>
          <w:szCs w:val="24"/>
        </w:rPr>
        <w:t>председателем (заместителем председателя) аукционной комиссии</w:t>
      </w:r>
      <w:r w:rsidRPr="003520FC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CB09CB" w:rsidRPr="003520FC" w:rsidRDefault="00CB09CB" w:rsidP="00CB09C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CB09CB" w:rsidRPr="003520FC" w:rsidRDefault="00CB09CB" w:rsidP="00CB09C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CB09CB" w:rsidRPr="003520FC" w:rsidRDefault="00CB09CB" w:rsidP="00CB09C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2) не поступил задат</w:t>
      </w:r>
      <w:r w:rsidR="00DE3597">
        <w:rPr>
          <w:sz w:val="24"/>
          <w:szCs w:val="24"/>
        </w:rPr>
        <w:t>о</w:t>
      </w:r>
      <w:r w:rsidRPr="003520FC">
        <w:rPr>
          <w:sz w:val="24"/>
          <w:szCs w:val="24"/>
        </w:rPr>
        <w:t>к на дату рассмотрения заявок на участие в аукционе;</w:t>
      </w:r>
    </w:p>
    <w:p w:rsidR="00CB09CB" w:rsidRPr="003520FC" w:rsidRDefault="00CB09CB" w:rsidP="00CB09C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 xml:space="preserve"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</w:t>
      </w:r>
      <w:r w:rsidRPr="003520FC">
        <w:rPr>
          <w:sz w:val="24"/>
          <w:szCs w:val="24"/>
        </w:rPr>
        <w:lastRenderedPageBreak/>
        <w:t>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3.3. Подве</w:t>
      </w:r>
      <w:r w:rsidR="001930EB">
        <w:rPr>
          <w:sz w:val="24"/>
          <w:szCs w:val="24"/>
        </w:rPr>
        <w:t>дение итогов аукциона начинается</w:t>
      </w:r>
      <w:r w:rsidRPr="003520FC">
        <w:rPr>
          <w:sz w:val="24"/>
          <w:szCs w:val="24"/>
        </w:rPr>
        <w:t xml:space="preserve"> </w:t>
      </w:r>
      <w:r w:rsidR="00DE3597">
        <w:rPr>
          <w:b/>
          <w:sz w:val="24"/>
          <w:szCs w:val="24"/>
        </w:rPr>
        <w:t>24 марта</w:t>
      </w:r>
      <w:r w:rsidR="003C3A69" w:rsidRPr="003C3A69">
        <w:rPr>
          <w:b/>
          <w:sz w:val="24"/>
          <w:szCs w:val="24"/>
        </w:rPr>
        <w:t xml:space="preserve"> 20</w:t>
      </w:r>
      <w:r w:rsidR="00DE3597">
        <w:rPr>
          <w:b/>
          <w:sz w:val="24"/>
          <w:szCs w:val="24"/>
        </w:rPr>
        <w:t>20</w:t>
      </w:r>
      <w:r w:rsidR="003C3A69" w:rsidRPr="003C3A69">
        <w:rPr>
          <w:b/>
          <w:sz w:val="24"/>
          <w:szCs w:val="24"/>
        </w:rPr>
        <w:t xml:space="preserve"> года</w:t>
      </w:r>
      <w:r w:rsidR="003C3A69" w:rsidRPr="003C3A69">
        <w:rPr>
          <w:sz w:val="24"/>
          <w:szCs w:val="24"/>
        </w:rPr>
        <w:t xml:space="preserve"> </w:t>
      </w:r>
      <w:r w:rsidR="001930EB">
        <w:rPr>
          <w:b/>
          <w:sz w:val="24"/>
          <w:szCs w:val="24"/>
        </w:rPr>
        <w:t>с 1</w:t>
      </w:r>
      <w:r w:rsidR="007A7327">
        <w:rPr>
          <w:b/>
          <w:sz w:val="24"/>
          <w:szCs w:val="24"/>
        </w:rPr>
        <w:t>1</w:t>
      </w:r>
      <w:r w:rsidR="001930EB" w:rsidRPr="003520FC">
        <w:rPr>
          <w:b/>
          <w:sz w:val="24"/>
          <w:szCs w:val="24"/>
        </w:rPr>
        <w:t xml:space="preserve"> часов 00 минут</w:t>
      </w:r>
      <w:r w:rsidR="001930EB" w:rsidRPr="003520FC">
        <w:rPr>
          <w:sz w:val="24"/>
          <w:szCs w:val="24"/>
        </w:rPr>
        <w:t xml:space="preserve"> </w:t>
      </w:r>
      <w:r w:rsidRPr="003520FC">
        <w:rPr>
          <w:sz w:val="24"/>
          <w:szCs w:val="24"/>
        </w:rPr>
        <w:t xml:space="preserve">по адресу: </w:t>
      </w:r>
      <w:r w:rsidRPr="003520FC">
        <w:rPr>
          <w:bCs/>
          <w:sz w:val="24"/>
          <w:szCs w:val="24"/>
        </w:rPr>
        <w:t xml:space="preserve">Ленинградская область, </w:t>
      </w:r>
      <w:r w:rsidRPr="003520FC">
        <w:rPr>
          <w:sz w:val="24"/>
          <w:szCs w:val="24"/>
        </w:rPr>
        <w:t>г.Сосновый Бор, ул.Ленинградская, д.46, каб.№ 333.</w:t>
      </w:r>
    </w:p>
    <w:p w:rsidR="001F376B" w:rsidRPr="00D15502" w:rsidRDefault="001F376B" w:rsidP="001F376B">
      <w:pPr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 xml:space="preserve">3.4. </w:t>
      </w:r>
      <w:r w:rsidRPr="00D15502">
        <w:rPr>
          <w:sz w:val="24"/>
          <w:szCs w:val="24"/>
        </w:rPr>
        <w:t xml:space="preserve">Аукцион проводится в следующем порядке: </w:t>
      </w:r>
    </w:p>
    <w:p w:rsidR="001F376B" w:rsidRPr="00D15502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 Аукцион ведет аукционист. </w:t>
      </w:r>
    </w:p>
    <w:p w:rsidR="001F376B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 Аукцион начинается с оглашения аукционистом адреса, основных характеристик земельного участка, начально</w:t>
      </w:r>
      <w:r>
        <w:rPr>
          <w:sz w:val="24"/>
          <w:szCs w:val="24"/>
        </w:rPr>
        <w:t>й цены продажи</w:t>
      </w:r>
      <w:r w:rsidRPr="00D1460D">
        <w:rPr>
          <w:sz w:val="24"/>
          <w:szCs w:val="24"/>
        </w:rPr>
        <w:t xml:space="preserve"> </w:t>
      </w:r>
      <w:r w:rsidRPr="00D15502">
        <w:rPr>
          <w:sz w:val="24"/>
          <w:szCs w:val="24"/>
        </w:rPr>
        <w:t>земельного участка, шага аукциона и порядка проведения аукциона</w:t>
      </w:r>
      <w:r>
        <w:rPr>
          <w:sz w:val="24"/>
          <w:szCs w:val="24"/>
        </w:rPr>
        <w:t>.</w:t>
      </w:r>
    </w:p>
    <w:p w:rsidR="001F376B" w:rsidRPr="00D15502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</w:t>
      </w:r>
      <w:r>
        <w:rPr>
          <w:sz w:val="24"/>
          <w:szCs w:val="24"/>
        </w:rPr>
        <w:t>й цены продажи</w:t>
      </w:r>
      <w:r w:rsidRPr="00D1460D">
        <w:rPr>
          <w:sz w:val="24"/>
          <w:szCs w:val="24"/>
        </w:rPr>
        <w:t xml:space="preserve"> </w:t>
      </w:r>
      <w:r w:rsidRPr="00D15502">
        <w:rPr>
          <w:sz w:val="24"/>
          <w:szCs w:val="24"/>
        </w:rPr>
        <w:t xml:space="preserve">земельного участка, увеличенного на шаг аукциона, и каждого очередного размера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 xml:space="preserve">в случае, если готовы заключить договор </w:t>
      </w:r>
      <w:r>
        <w:rPr>
          <w:sz w:val="24"/>
          <w:szCs w:val="24"/>
        </w:rPr>
        <w:t xml:space="preserve">купли-продажи </w:t>
      </w:r>
      <w:r w:rsidRPr="00D15502">
        <w:rPr>
          <w:sz w:val="24"/>
          <w:szCs w:val="24"/>
        </w:rPr>
        <w:t>земельного участка в соответствии с эт</w:t>
      </w:r>
      <w:r>
        <w:rPr>
          <w:sz w:val="24"/>
          <w:szCs w:val="24"/>
        </w:rPr>
        <w:t>ой ценой</w:t>
      </w:r>
      <w:r w:rsidRPr="00D15502">
        <w:rPr>
          <w:sz w:val="24"/>
          <w:szCs w:val="24"/>
        </w:rPr>
        <w:t>.</w:t>
      </w:r>
    </w:p>
    <w:p w:rsidR="001F376B" w:rsidRPr="00D15502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Каждый последующий размер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>аукционист назначает путем увеличения текуще</w:t>
      </w:r>
      <w:r>
        <w:rPr>
          <w:sz w:val="24"/>
          <w:szCs w:val="24"/>
        </w:rPr>
        <w:t>й</w:t>
      </w:r>
      <w:r w:rsidRPr="00D1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>на шаг аукциона. После объявления очередно</w:t>
      </w:r>
      <w:r>
        <w:rPr>
          <w:sz w:val="24"/>
          <w:szCs w:val="24"/>
        </w:rPr>
        <w:t>й</w:t>
      </w:r>
      <w:r w:rsidRPr="00D1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 xml:space="preserve">земельного участка аукционист называет номер карточки участника аукциона, который первым поднял карточку. Затем аукционист объявляет следующий размер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 xml:space="preserve">земельного участка в соответствии с шагом аукциона. </w:t>
      </w:r>
    </w:p>
    <w:p w:rsidR="001F376B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При отсутствии участников аукциона, готовых заключить договор </w:t>
      </w:r>
      <w:r>
        <w:rPr>
          <w:sz w:val="24"/>
          <w:szCs w:val="24"/>
        </w:rPr>
        <w:t xml:space="preserve">купли-продажи </w:t>
      </w:r>
      <w:r w:rsidRPr="00D15502">
        <w:rPr>
          <w:sz w:val="24"/>
          <w:szCs w:val="24"/>
        </w:rPr>
        <w:t>земельного участка в соответствии с названным аукционистом размером</w:t>
      </w:r>
      <w:r>
        <w:rPr>
          <w:sz w:val="24"/>
          <w:szCs w:val="24"/>
        </w:rPr>
        <w:t xml:space="preserve"> цены продажи</w:t>
      </w:r>
      <w:r w:rsidRPr="00D15502">
        <w:rPr>
          <w:sz w:val="24"/>
          <w:szCs w:val="24"/>
        </w:rPr>
        <w:t xml:space="preserve">, аукционист повторяет </w:t>
      </w:r>
      <w:r>
        <w:rPr>
          <w:sz w:val="24"/>
          <w:szCs w:val="24"/>
        </w:rPr>
        <w:t>эту</w:t>
      </w:r>
      <w:r w:rsidRPr="00D1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цену </w:t>
      </w:r>
      <w:r w:rsidRPr="00D15502">
        <w:rPr>
          <w:sz w:val="24"/>
          <w:szCs w:val="24"/>
        </w:rPr>
        <w:t>три раза. Если после троекратного объявления очередно</w:t>
      </w:r>
      <w:r>
        <w:rPr>
          <w:sz w:val="24"/>
          <w:szCs w:val="24"/>
        </w:rPr>
        <w:t>й</w:t>
      </w:r>
      <w:r w:rsidRPr="00D1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цены продажи </w:t>
      </w:r>
      <w:r w:rsidRPr="00D15502">
        <w:rPr>
          <w:sz w:val="24"/>
          <w:szCs w:val="24"/>
        </w:rPr>
        <w:t xml:space="preserve">ни один из участников аукциона не поднял карточку, аукцион завершается. </w:t>
      </w:r>
    </w:p>
    <w:p w:rsidR="001F376B" w:rsidRPr="00D15502" w:rsidRDefault="001F376B" w:rsidP="001F376B">
      <w:pPr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Победителем аукциона признается тот участник аукциона, номер карточки которого был назван аукционистом последним. </w:t>
      </w:r>
    </w:p>
    <w:p w:rsidR="001F376B" w:rsidRDefault="001F376B" w:rsidP="001F376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5502">
        <w:rPr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>
        <w:rPr>
          <w:sz w:val="24"/>
          <w:szCs w:val="24"/>
        </w:rPr>
        <w:t xml:space="preserve">цену продажи </w:t>
      </w:r>
      <w:r w:rsidRPr="00D15502">
        <w:rPr>
          <w:sz w:val="24"/>
          <w:szCs w:val="24"/>
        </w:rPr>
        <w:t>и номер карточки победителя аукциона</w:t>
      </w:r>
    </w:p>
    <w:p w:rsidR="001F376B" w:rsidRPr="003520FC" w:rsidRDefault="001F376B" w:rsidP="001F376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CB09CB" w:rsidRPr="003520FC" w:rsidRDefault="00CB09CB" w:rsidP="00CB09C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3520F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3520F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3520F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B09CB" w:rsidRPr="003520FC" w:rsidRDefault="00CB09CB" w:rsidP="00CB09C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3520FC">
        <w:rPr>
          <w:rFonts w:ascii="Times New Roman" w:hAnsi="Times New Roman"/>
          <w:sz w:val="24"/>
          <w:szCs w:val="24"/>
        </w:rPr>
        <w:t xml:space="preserve">3.6. </w:t>
      </w:r>
      <w:r w:rsidRPr="003520F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</w:t>
      </w:r>
      <w:r w:rsidRPr="003520FC">
        <w:rPr>
          <w:rFonts w:ascii="Times New Roman" w:hAnsi="Times New Roman"/>
          <w:sz w:val="24"/>
          <w:szCs w:val="24"/>
        </w:rPr>
        <w:t>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D03BD">
        <w:rPr>
          <w:sz w:val="24"/>
          <w:szCs w:val="24"/>
        </w:rPr>
        <w:t xml:space="preserve">3.7 В срок не позднее – </w:t>
      </w:r>
      <w:r w:rsidR="00CD03BD" w:rsidRPr="00CD03BD">
        <w:rPr>
          <w:b/>
          <w:sz w:val="24"/>
          <w:szCs w:val="24"/>
        </w:rPr>
        <w:t>03</w:t>
      </w:r>
      <w:r w:rsidR="00F7645F" w:rsidRPr="00CD03BD">
        <w:rPr>
          <w:b/>
          <w:sz w:val="24"/>
          <w:szCs w:val="24"/>
        </w:rPr>
        <w:t xml:space="preserve"> </w:t>
      </w:r>
      <w:r w:rsidR="00CD03BD" w:rsidRPr="00CD03BD">
        <w:rPr>
          <w:b/>
          <w:sz w:val="24"/>
          <w:szCs w:val="24"/>
        </w:rPr>
        <w:t>апреля</w:t>
      </w:r>
      <w:r w:rsidRPr="00CD03BD">
        <w:rPr>
          <w:b/>
          <w:sz w:val="24"/>
          <w:szCs w:val="24"/>
        </w:rPr>
        <w:t xml:space="preserve"> 20</w:t>
      </w:r>
      <w:r w:rsidR="009D4D0A" w:rsidRPr="00CD03BD">
        <w:rPr>
          <w:b/>
          <w:sz w:val="24"/>
          <w:szCs w:val="24"/>
        </w:rPr>
        <w:t>20</w:t>
      </w:r>
      <w:r w:rsidRPr="00CD03BD">
        <w:rPr>
          <w:b/>
          <w:sz w:val="24"/>
          <w:szCs w:val="24"/>
        </w:rPr>
        <w:t xml:space="preserve"> года</w:t>
      </w:r>
      <w:r w:rsidRPr="00CD03BD">
        <w:rPr>
          <w:sz w:val="24"/>
          <w:szCs w:val="24"/>
        </w:rPr>
        <w:t xml:space="preserve"> организатор аукциона направляет</w:t>
      </w:r>
      <w:r w:rsidRPr="003520FC">
        <w:rPr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с предложением о подписании его указанными лицами и последующем представлении договоров </w:t>
      </w:r>
      <w:r w:rsidRPr="00CD03BD">
        <w:rPr>
          <w:sz w:val="24"/>
          <w:szCs w:val="24"/>
        </w:rPr>
        <w:t xml:space="preserve">в КУМИ Сосновоборского городского округа в срок не позднее </w:t>
      </w:r>
      <w:r w:rsidR="00CD03BD" w:rsidRPr="00CD03BD">
        <w:rPr>
          <w:b/>
          <w:sz w:val="24"/>
          <w:szCs w:val="24"/>
        </w:rPr>
        <w:t>04</w:t>
      </w:r>
      <w:r w:rsidR="00F7645F" w:rsidRPr="00CD03BD">
        <w:rPr>
          <w:b/>
          <w:sz w:val="24"/>
          <w:szCs w:val="24"/>
        </w:rPr>
        <w:t xml:space="preserve"> </w:t>
      </w:r>
      <w:r w:rsidR="00CD03BD" w:rsidRPr="00CD03BD">
        <w:rPr>
          <w:b/>
          <w:sz w:val="24"/>
          <w:szCs w:val="24"/>
        </w:rPr>
        <w:t>ма</w:t>
      </w:r>
      <w:r w:rsidR="00F7645F" w:rsidRPr="00CD03BD">
        <w:rPr>
          <w:b/>
          <w:sz w:val="24"/>
          <w:szCs w:val="24"/>
        </w:rPr>
        <w:t>я 2020</w:t>
      </w:r>
      <w:r w:rsidRPr="00CD03BD">
        <w:rPr>
          <w:b/>
          <w:sz w:val="24"/>
          <w:szCs w:val="24"/>
        </w:rPr>
        <w:t xml:space="preserve"> года</w:t>
      </w:r>
      <w:r w:rsidRPr="00CD03BD">
        <w:rPr>
          <w:sz w:val="24"/>
          <w:szCs w:val="24"/>
        </w:rPr>
        <w:t xml:space="preserve"> (не</w:t>
      </w:r>
      <w:r w:rsidRPr="003520FC">
        <w:rPr>
          <w:sz w:val="24"/>
          <w:szCs w:val="24"/>
        </w:rPr>
        <w:t xml:space="preserve"> допускается заключение договора купли-продажи </w:t>
      </w:r>
      <w:r w:rsidRPr="003520FC">
        <w:rPr>
          <w:rFonts w:eastAsia="Calibri"/>
          <w:sz w:val="24"/>
          <w:szCs w:val="24"/>
        </w:rPr>
        <w:t>земельного участка</w:t>
      </w:r>
      <w:r w:rsidRPr="003520FC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3520FC">
          <w:rPr>
            <w:rStyle w:val="a5"/>
            <w:color w:val="auto"/>
            <w:sz w:val="24"/>
            <w:szCs w:val="24"/>
            <w:lang w:val="en-US"/>
          </w:rPr>
          <w:t>www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torgi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gov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3520FC">
        <w:rPr>
          <w:sz w:val="24"/>
          <w:szCs w:val="24"/>
        </w:rPr>
        <w:t>).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D03BD">
        <w:rPr>
          <w:sz w:val="24"/>
          <w:szCs w:val="24"/>
        </w:rPr>
        <w:t>3.8. В случае</w:t>
      </w:r>
      <w:r w:rsidR="00F97C82" w:rsidRPr="00CD03BD">
        <w:rPr>
          <w:sz w:val="24"/>
          <w:szCs w:val="24"/>
        </w:rPr>
        <w:t>,</w:t>
      </w:r>
      <w:r w:rsidRPr="00CD03BD">
        <w:rPr>
          <w:sz w:val="24"/>
          <w:szCs w:val="24"/>
        </w:rPr>
        <w:t xml:space="preserve"> если аукцион будет признан несостоявшимся</w:t>
      </w:r>
      <w:r w:rsidR="00F97C82" w:rsidRPr="00CD03BD">
        <w:rPr>
          <w:sz w:val="24"/>
          <w:szCs w:val="24"/>
        </w:rPr>
        <w:t>,</w:t>
      </w:r>
      <w:r w:rsidRPr="00CD03BD">
        <w:rPr>
          <w:sz w:val="24"/>
          <w:szCs w:val="24"/>
        </w:rPr>
        <w:t xml:space="preserve"> в срок не позднее </w:t>
      </w:r>
      <w:r w:rsidR="00CD03BD" w:rsidRPr="00CD03BD">
        <w:rPr>
          <w:b/>
          <w:sz w:val="24"/>
          <w:szCs w:val="24"/>
        </w:rPr>
        <w:t>03 апрел</w:t>
      </w:r>
      <w:r w:rsidR="00F7645F" w:rsidRPr="00CD03BD">
        <w:rPr>
          <w:b/>
          <w:sz w:val="24"/>
          <w:szCs w:val="24"/>
        </w:rPr>
        <w:t>я 20</w:t>
      </w:r>
      <w:r w:rsidR="009D4D0A" w:rsidRPr="00CD03BD">
        <w:rPr>
          <w:b/>
          <w:sz w:val="24"/>
          <w:szCs w:val="24"/>
        </w:rPr>
        <w:t>20</w:t>
      </w:r>
      <w:r w:rsidRPr="00CD03BD">
        <w:rPr>
          <w:b/>
          <w:sz w:val="24"/>
          <w:szCs w:val="24"/>
        </w:rPr>
        <w:t xml:space="preserve"> года</w:t>
      </w:r>
      <w:r w:rsidRPr="00CD03BD">
        <w:rPr>
          <w:sz w:val="24"/>
          <w:szCs w:val="24"/>
        </w:rPr>
        <w:t xml:space="preserve"> организатор аукциона направляет заявителю, признанному единственным</w:t>
      </w:r>
      <w:r w:rsidRPr="003520FC">
        <w:rPr>
          <w:sz w:val="24"/>
          <w:szCs w:val="24"/>
        </w:rPr>
        <w:t xml:space="preserve"> участником аукциона или</w:t>
      </w:r>
      <w:r w:rsidRPr="003520FC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3520FC">
        <w:rPr>
          <w:sz w:val="24"/>
          <w:szCs w:val="24"/>
        </w:rPr>
        <w:t xml:space="preserve">подписанного </w:t>
      </w:r>
      <w:r w:rsidRPr="003520FC">
        <w:rPr>
          <w:rFonts w:eastAsia="Calibri"/>
          <w:sz w:val="24"/>
          <w:szCs w:val="24"/>
        </w:rPr>
        <w:t>проекта договора купли-продажи</w:t>
      </w:r>
      <w:r w:rsidRPr="003520FC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</w:t>
      </w:r>
      <w:r w:rsidR="00F97C82">
        <w:rPr>
          <w:sz w:val="24"/>
          <w:szCs w:val="24"/>
        </w:rPr>
        <w:t>й</w:t>
      </w:r>
      <w:r w:rsidRPr="003520FC">
        <w:rPr>
          <w:sz w:val="24"/>
          <w:szCs w:val="24"/>
        </w:rPr>
        <w:t xml:space="preserve"> цене продажи земельного участка) и последующем представлении </w:t>
      </w:r>
      <w:r w:rsidRPr="00CD03BD">
        <w:rPr>
          <w:sz w:val="24"/>
          <w:szCs w:val="24"/>
        </w:rPr>
        <w:t xml:space="preserve">договоров в КУМИ Сосновоборского городского округа в срок не позднее </w:t>
      </w:r>
      <w:r w:rsidR="00F7645F" w:rsidRPr="00CD03BD">
        <w:rPr>
          <w:b/>
          <w:sz w:val="24"/>
          <w:szCs w:val="24"/>
        </w:rPr>
        <w:t>0</w:t>
      </w:r>
      <w:r w:rsidR="00CD03BD" w:rsidRPr="00CD03BD">
        <w:rPr>
          <w:b/>
          <w:sz w:val="24"/>
          <w:szCs w:val="24"/>
        </w:rPr>
        <w:t>4</w:t>
      </w:r>
      <w:r w:rsidR="00F7645F" w:rsidRPr="00CD03BD">
        <w:rPr>
          <w:b/>
          <w:sz w:val="24"/>
          <w:szCs w:val="24"/>
        </w:rPr>
        <w:t xml:space="preserve"> </w:t>
      </w:r>
      <w:r w:rsidR="00CD03BD" w:rsidRPr="00CD03BD">
        <w:rPr>
          <w:b/>
          <w:sz w:val="24"/>
          <w:szCs w:val="24"/>
        </w:rPr>
        <w:t>ма</w:t>
      </w:r>
      <w:r w:rsidR="00F7645F" w:rsidRPr="00CD03BD">
        <w:rPr>
          <w:b/>
          <w:sz w:val="24"/>
          <w:szCs w:val="24"/>
        </w:rPr>
        <w:t>я 2020</w:t>
      </w:r>
      <w:r w:rsidRPr="00CD03BD">
        <w:rPr>
          <w:b/>
          <w:sz w:val="24"/>
          <w:szCs w:val="24"/>
        </w:rPr>
        <w:t xml:space="preserve"> года</w:t>
      </w:r>
      <w:r w:rsidRPr="00CD03BD">
        <w:rPr>
          <w:sz w:val="24"/>
          <w:szCs w:val="24"/>
        </w:rPr>
        <w:t xml:space="preserve"> (не</w:t>
      </w:r>
      <w:r w:rsidRPr="003520FC">
        <w:rPr>
          <w:sz w:val="24"/>
          <w:szCs w:val="24"/>
        </w:rPr>
        <w:t xml:space="preserve"> допускается заключение договора </w:t>
      </w:r>
      <w:r w:rsidR="00F7645F" w:rsidRPr="003520FC">
        <w:rPr>
          <w:sz w:val="24"/>
          <w:szCs w:val="24"/>
        </w:rPr>
        <w:t>купли-продажи</w:t>
      </w:r>
      <w:r w:rsidRPr="003520FC">
        <w:rPr>
          <w:sz w:val="24"/>
          <w:szCs w:val="24"/>
        </w:rPr>
        <w:t xml:space="preserve"> </w:t>
      </w:r>
      <w:r w:rsidRPr="003520FC">
        <w:rPr>
          <w:rFonts w:eastAsia="Calibri"/>
          <w:sz w:val="24"/>
          <w:szCs w:val="24"/>
        </w:rPr>
        <w:t>земельного участка</w:t>
      </w:r>
      <w:r w:rsidRPr="003520FC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3520FC">
          <w:rPr>
            <w:rStyle w:val="a5"/>
            <w:color w:val="auto"/>
            <w:sz w:val="24"/>
            <w:szCs w:val="24"/>
            <w:lang w:val="en-US"/>
          </w:rPr>
          <w:t>www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torgi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gov</w:t>
        </w:r>
        <w:r w:rsidRPr="003520FC">
          <w:rPr>
            <w:rStyle w:val="a5"/>
            <w:color w:val="auto"/>
            <w:sz w:val="24"/>
            <w:szCs w:val="24"/>
          </w:rPr>
          <w:t>.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3520FC">
        <w:rPr>
          <w:sz w:val="24"/>
          <w:szCs w:val="24"/>
        </w:rPr>
        <w:t>).</w:t>
      </w:r>
    </w:p>
    <w:p w:rsidR="00CB09CB" w:rsidRPr="003520FC" w:rsidRDefault="00CB09CB" w:rsidP="00CB09CB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520FC">
        <w:rPr>
          <w:sz w:val="24"/>
          <w:szCs w:val="24"/>
        </w:rPr>
        <w:lastRenderedPageBreak/>
        <w:t xml:space="preserve">3.9. </w:t>
      </w:r>
      <w:r w:rsidRPr="003520FC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</w:t>
      </w:r>
      <w:r w:rsidRPr="003520FC">
        <w:rPr>
          <w:sz w:val="24"/>
          <w:szCs w:val="24"/>
        </w:rPr>
        <w:t>.</w:t>
      </w:r>
    </w:p>
    <w:p w:rsidR="00CB09CB" w:rsidRPr="00CD03BD" w:rsidRDefault="00CB09CB" w:rsidP="00CB09CB">
      <w:pPr>
        <w:pStyle w:val="TextBasTxt"/>
        <w:ind w:firstLine="709"/>
        <w:rPr>
          <w:b/>
        </w:rPr>
      </w:pPr>
      <w:r w:rsidRPr="003520FC">
        <w:t>3.10. Специализированная организация</w:t>
      </w:r>
      <w:r w:rsidRPr="003520FC">
        <w:rPr>
          <w:bCs/>
        </w:rPr>
        <w:t xml:space="preserve"> </w:t>
      </w:r>
      <w:r w:rsidRPr="003520FC">
        <w:t xml:space="preserve">обеспечивает размещение протоколов о результатах аукционов на </w:t>
      </w:r>
      <w:hyperlink r:id="rId17" w:history="1">
        <w:r w:rsidRPr="003520FC">
          <w:t>официальном сайте</w:t>
        </w:r>
      </w:hyperlink>
      <w:r w:rsidRPr="003520FC">
        <w:t xml:space="preserve"> торгов </w:t>
      </w:r>
      <w:hyperlink r:id="rId18" w:history="1">
        <w:r w:rsidRPr="003520FC">
          <w:rPr>
            <w:rStyle w:val="a5"/>
            <w:color w:val="auto"/>
          </w:rPr>
          <w:t>(www.torgi.gov.r</w:t>
        </w:r>
        <w:r w:rsidRPr="003520FC">
          <w:rPr>
            <w:rStyle w:val="a5"/>
            <w:color w:val="auto"/>
            <w:lang w:val="en-US"/>
          </w:rPr>
          <w:t>u</w:t>
        </w:r>
        <w:r w:rsidRPr="003520FC">
          <w:rPr>
            <w:rStyle w:val="a5"/>
            <w:color w:val="auto"/>
          </w:rPr>
          <w:t>)</w:t>
        </w:r>
      </w:hyperlink>
      <w:r w:rsidRPr="003520FC">
        <w:t xml:space="preserve"> и на официальном </w:t>
      </w:r>
      <w:r w:rsidRPr="00CD03BD">
        <w:t>сайте Сосновоборского городского округа (</w:t>
      </w:r>
      <w:hyperlink r:id="rId19" w:history="1">
        <w:r w:rsidRPr="00CD03BD">
          <w:rPr>
            <w:rStyle w:val="a5"/>
            <w:color w:val="auto"/>
          </w:rPr>
          <w:t>www.sbor.ru</w:t>
        </w:r>
      </w:hyperlink>
      <w:r w:rsidRPr="00CD03BD">
        <w:t>)</w:t>
      </w:r>
      <w:r w:rsidRPr="00CD03BD">
        <w:rPr>
          <w:i/>
        </w:rPr>
        <w:t xml:space="preserve"> </w:t>
      </w:r>
      <w:r w:rsidRPr="00CD03BD">
        <w:t xml:space="preserve">не позднее </w:t>
      </w:r>
      <w:r w:rsidR="00F7645F" w:rsidRPr="00CD03BD">
        <w:t>–</w:t>
      </w:r>
      <w:r w:rsidRPr="00CD03BD">
        <w:t xml:space="preserve"> </w:t>
      </w:r>
      <w:r w:rsidR="00CD03BD" w:rsidRPr="00CD03BD">
        <w:rPr>
          <w:b/>
        </w:rPr>
        <w:t>25 марта</w:t>
      </w:r>
      <w:r w:rsidRPr="00CD03BD">
        <w:rPr>
          <w:b/>
        </w:rPr>
        <w:t xml:space="preserve"> 20</w:t>
      </w:r>
      <w:r w:rsidR="00F97C82" w:rsidRPr="00CD03BD">
        <w:rPr>
          <w:b/>
        </w:rPr>
        <w:t>20</w:t>
      </w:r>
      <w:r w:rsidRPr="00CD03BD">
        <w:rPr>
          <w:b/>
        </w:rPr>
        <w:t xml:space="preserve"> года</w:t>
      </w:r>
      <w:r w:rsidR="003C3A69" w:rsidRPr="00CD03BD">
        <w:rPr>
          <w:b/>
        </w:rPr>
        <w:t>.</w:t>
      </w:r>
    </w:p>
    <w:p w:rsidR="00CB09CB" w:rsidRPr="003520FC" w:rsidRDefault="00CB09CB" w:rsidP="00CB09CB">
      <w:pPr>
        <w:pStyle w:val="TextBasTxt"/>
        <w:ind w:firstLine="709"/>
      </w:pPr>
      <w:r w:rsidRPr="003520FC"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3520FC">
        <w:rPr>
          <w:b/>
          <w:sz w:val="24"/>
          <w:szCs w:val="24"/>
        </w:rPr>
        <w:t>уклонившимися</w:t>
      </w:r>
      <w:r w:rsidRPr="003520F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3520FC">
        <w:rPr>
          <w:iCs/>
          <w:sz w:val="24"/>
          <w:szCs w:val="24"/>
        </w:rPr>
        <w:t xml:space="preserve">участнику </w:t>
      </w:r>
      <w:r w:rsidRPr="003520F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3520FC">
        <w:rPr>
          <w:iCs/>
          <w:sz w:val="24"/>
          <w:szCs w:val="24"/>
        </w:rPr>
        <w:t xml:space="preserve">победителем </w:t>
      </w:r>
      <w:r w:rsidRPr="003520FC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 xml:space="preserve">3.13. В случае, если </w:t>
      </w:r>
      <w:r w:rsidRPr="003520FC">
        <w:rPr>
          <w:iCs/>
          <w:sz w:val="24"/>
          <w:szCs w:val="24"/>
        </w:rPr>
        <w:t xml:space="preserve">участник </w:t>
      </w:r>
      <w:r w:rsidRPr="003520F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B09CB" w:rsidRPr="003520FC" w:rsidRDefault="00CB09CB" w:rsidP="00CB09C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520FC">
        <w:rPr>
          <w:sz w:val="24"/>
          <w:szCs w:val="24"/>
        </w:rPr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CB09CB" w:rsidRPr="003520FC" w:rsidRDefault="00CB09CB" w:rsidP="00CB09CB">
      <w:pPr>
        <w:pStyle w:val="TextBasTxt"/>
        <w:ind w:firstLine="709"/>
      </w:pPr>
      <w:r w:rsidRPr="003520FC">
        <w:t>3.15. Аукцион признается несостоявшимся в случае, если:</w:t>
      </w:r>
    </w:p>
    <w:p w:rsidR="00CB09CB" w:rsidRPr="003520FC" w:rsidRDefault="00CB09CB" w:rsidP="00CB09CB">
      <w:pPr>
        <w:pStyle w:val="TextBasTxt"/>
      </w:pPr>
      <w:r w:rsidRPr="003520F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B09CB" w:rsidRPr="003520FC" w:rsidRDefault="00CB09CB" w:rsidP="00CB09CB">
      <w:pPr>
        <w:pStyle w:val="TextBasTxt"/>
      </w:pPr>
      <w:r w:rsidRPr="003520F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B09CB" w:rsidRPr="003520FC" w:rsidRDefault="00CB09CB" w:rsidP="00CB09CB">
      <w:pPr>
        <w:pStyle w:val="TextBasTxt"/>
        <w:ind w:firstLine="709"/>
      </w:pPr>
      <w:r w:rsidRPr="003520F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CB09CB" w:rsidRPr="003520FC" w:rsidRDefault="00CB09CB" w:rsidP="00CB09CB">
      <w:pPr>
        <w:pStyle w:val="TextBasTxt"/>
        <w:ind w:firstLine="709"/>
      </w:pPr>
      <w:r w:rsidRPr="003520FC">
        <w:t>3.16. Задаток подлежит возврату специализированной организацией:</w:t>
      </w:r>
    </w:p>
    <w:p w:rsidR="00CB09CB" w:rsidRPr="003520FC" w:rsidRDefault="00CB09CB" w:rsidP="00CB09CB">
      <w:pPr>
        <w:pStyle w:val="TextBasTxt"/>
      </w:pPr>
      <w:r w:rsidRPr="003520F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CB09CB" w:rsidRPr="00CD03BD" w:rsidRDefault="00CB09CB" w:rsidP="00CB09CB">
      <w:pPr>
        <w:pStyle w:val="TextBasTxt"/>
      </w:pPr>
      <w:r w:rsidRPr="003520F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</w:t>
      </w:r>
      <w:r w:rsidRPr="00CD03BD">
        <w:t xml:space="preserve">позднее </w:t>
      </w:r>
      <w:r w:rsidR="00CD03BD" w:rsidRPr="00CD03BD">
        <w:rPr>
          <w:b/>
        </w:rPr>
        <w:t>26</w:t>
      </w:r>
      <w:r w:rsidR="00F7645F" w:rsidRPr="00CD03BD">
        <w:rPr>
          <w:b/>
        </w:rPr>
        <w:t xml:space="preserve"> </w:t>
      </w:r>
      <w:r w:rsidR="00CD03BD" w:rsidRPr="00CD03BD">
        <w:rPr>
          <w:b/>
        </w:rPr>
        <w:t>марта</w:t>
      </w:r>
      <w:r w:rsidRPr="00CD03BD">
        <w:rPr>
          <w:b/>
        </w:rPr>
        <w:t xml:space="preserve"> </w:t>
      </w:r>
      <w:r w:rsidR="00F97C82" w:rsidRPr="00CD03BD">
        <w:rPr>
          <w:b/>
        </w:rPr>
        <w:t>2020</w:t>
      </w:r>
      <w:r w:rsidRPr="00CD03BD">
        <w:rPr>
          <w:b/>
        </w:rPr>
        <w:t xml:space="preserve"> года</w:t>
      </w:r>
      <w:r w:rsidRPr="00CD03BD">
        <w:t>;</w:t>
      </w:r>
    </w:p>
    <w:p w:rsidR="00CB09CB" w:rsidRPr="00CD03BD" w:rsidRDefault="00CB09CB" w:rsidP="00CB09CB">
      <w:pPr>
        <w:pStyle w:val="TextBasTxt"/>
      </w:pPr>
      <w:r w:rsidRPr="00CD03BD">
        <w:t xml:space="preserve">3) участникам аукционов, которые участвовали в аукционе, но не стали победителями – не позднее </w:t>
      </w:r>
      <w:r w:rsidR="00CD03BD" w:rsidRPr="00CD03BD">
        <w:rPr>
          <w:b/>
        </w:rPr>
        <w:t>27 марта</w:t>
      </w:r>
      <w:r w:rsidR="00F7645F" w:rsidRPr="00CD03BD">
        <w:rPr>
          <w:b/>
        </w:rPr>
        <w:t xml:space="preserve"> 20</w:t>
      </w:r>
      <w:r w:rsidR="009D4D0A" w:rsidRPr="00CD03BD">
        <w:rPr>
          <w:b/>
        </w:rPr>
        <w:t>20</w:t>
      </w:r>
      <w:r w:rsidR="00F7645F" w:rsidRPr="00CD03BD">
        <w:rPr>
          <w:b/>
        </w:rPr>
        <w:t xml:space="preserve"> года</w:t>
      </w:r>
      <w:r w:rsidRPr="00CD03BD">
        <w:t>;</w:t>
      </w:r>
    </w:p>
    <w:p w:rsidR="00CB09CB" w:rsidRPr="003520FC" w:rsidRDefault="00CB09CB" w:rsidP="00CB09CB">
      <w:pPr>
        <w:pStyle w:val="TextBasTxt"/>
      </w:pPr>
      <w:r w:rsidRPr="003520FC"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:rsidR="00CB09CB" w:rsidRPr="003520FC" w:rsidRDefault="00CB09CB" w:rsidP="00CB09CB">
      <w:pPr>
        <w:ind w:firstLine="709"/>
        <w:rPr>
          <w:b/>
          <w:sz w:val="24"/>
          <w:szCs w:val="24"/>
        </w:rPr>
      </w:pPr>
      <w:r w:rsidRPr="003520FC">
        <w:rPr>
          <w:sz w:val="24"/>
          <w:szCs w:val="24"/>
        </w:rPr>
        <w:lastRenderedPageBreak/>
        <w:t>Настоящее извещение, проект договора купли-продажи земельн</w:t>
      </w:r>
      <w:r w:rsidR="00F7645F">
        <w:rPr>
          <w:sz w:val="24"/>
          <w:szCs w:val="24"/>
        </w:rPr>
        <w:t>ых участков</w:t>
      </w:r>
      <w:r w:rsidRPr="003520FC">
        <w:rPr>
          <w:sz w:val="24"/>
          <w:szCs w:val="24"/>
        </w:rPr>
        <w:t xml:space="preserve"> и необходимая документация для проведения а</w:t>
      </w:r>
      <w:r w:rsidR="00F7645F">
        <w:rPr>
          <w:sz w:val="24"/>
          <w:szCs w:val="24"/>
        </w:rPr>
        <w:t>укционов №47-СбГО-1</w:t>
      </w:r>
      <w:r w:rsidR="00F97C82">
        <w:rPr>
          <w:sz w:val="24"/>
          <w:szCs w:val="24"/>
        </w:rPr>
        <w:t>33</w:t>
      </w:r>
      <w:r w:rsidR="00F7645F">
        <w:rPr>
          <w:sz w:val="24"/>
          <w:szCs w:val="24"/>
        </w:rPr>
        <w:t>/20</w:t>
      </w:r>
      <w:r w:rsidR="00F97C82">
        <w:rPr>
          <w:sz w:val="24"/>
          <w:szCs w:val="24"/>
        </w:rPr>
        <w:t>20</w:t>
      </w:r>
      <w:r w:rsidRPr="003520FC">
        <w:rPr>
          <w:sz w:val="24"/>
          <w:szCs w:val="24"/>
        </w:rPr>
        <w:t xml:space="preserve"> размещены на </w:t>
      </w:r>
      <w:hyperlink r:id="rId20" w:history="1">
        <w:r w:rsidRPr="003520FC">
          <w:rPr>
            <w:sz w:val="24"/>
            <w:szCs w:val="24"/>
          </w:rPr>
          <w:t>официальном сайте</w:t>
        </w:r>
      </w:hyperlink>
      <w:r w:rsidRPr="003520FC">
        <w:rPr>
          <w:sz w:val="24"/>
          <w:szCs w:val="24"/>
        </w:rPr>
        <w:t xml:space="preserve"> торгов </w:t>
      </w:r>
      <w:hyperlink r:id="rId21" w:history="1">
        <w:r w:rsidRPr="003520FC">
          <w:rPr>
            <w:rStyle w:val="a5"/>
            <w:color w:val="auto"/>
            <w:sz w:val="24"/>
            <w:szCs w:val="24"/>
          </w:rPr>
          <w:t>(www.torgi.gov.r</w:t>
        </w:r>
        <w:r w:rsidRPr="003520FC">
          <w:rPr>
            <w:rStyle w:val="a5"/>
            <w:color w:val="auto"/>
            <w:sz w:val="24"/>
            <w:szCs w:val="24"/>
            <w:lang w:val="en-US"/>
          </w:rPr>
          <w:t>u</w:t>
        </w:r>
        <w:r w:rsidRPr="003520FC">
          <w:rPr>
            <w:rStyle w:val="a5"/>
            <w:color w:val="auto"/>
            <w:sz w:val="24"/>
            <w:szCs w:val="24"/>
          </w:rPr>
          <w:t>)</w:t>
        </w:r>
      </w:hyperlink>
      <w:r w:rsidRPr="003520F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3520FC">
          <w:rPr>
            <w:sz w:val="24"/>
            <w:szCs w:val="24"/>
            <w:u w:val="single"/>
          </w:rPr>
          <w:t>www.sbor.ru</w:t>
        </w:r>
      </w:hyperlink>
      <w:r w:rsidRPr="003520FC">
        <w:rPr>
          <w:sz w:val="24"/>
          <w:szCs w:val="24"/>
        </w:rPr>
        <w:t xml:space="preserve">) в разделе </w:t>
      </w:r>
      <w:r w:rsidRPr="003520FC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3520FC">
          <w:rPr>
            <w:rStyle w:val="a5"/>
            <w:b/>
            <w:color w:val="auto"/>
            <w:sz w:val="24"/>
            <w:szCs w:val="24"/>
          </w:rPr>
          <w:t>www.sbor.ru/mau/</w:t>
        </w:r>
      </w:hyperlink>
      <w:r w:rsidRPr="003520FC">
        <w:rPr>
          <w:b/>
          <w:sz w:val="24"/>
          <w:szCs w:val="24"/>
        </w:rPr>
        <w:t>).</w:t>
      </w:r>
    </w:p>
    <w:p w:rsidR="00CB09CB" w:rsidRPr="003520FC" w:rsidRDefault="00CB09CB" w:rsidP="00CB09CB">
      <w:pPr>
        <w:rPr>
          <w:sz w:val="24"/>
          <w:szCs w:val="24"/>
        </w:rPr>
      </w:pPr>
    </w:p>
    <w:p w:rsidR="00CB09CB" w:rsidRPr="003520FC" w:rsidRDefault="00CB09CB" w:rsidP="00CB09CB">
      <w:pPr>
        <w:rPr>
          <w:sz w:val="24"/>
          <w:szCs w:val="24"/>
        </w:rPr>
      </w:pPr>
    </w:p>
    <w:p w:rsidR="00CB09CB" w:rsidRPr="003520FC" w:rsidRDefault="00F7645F" w:rsidP="00CB09CB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837EF8" w:rsidRPr="003520FC" w:rsidRDefault="00CB09CB" w:rsidP="00CB09CB">
      <w:pPr>
        <w:rPr>
          <w:sz w:val="24"/>
          <w:szCs w:val="24"/>
        </w:rPr>
      </w:pPr>
      <w:r w:rsidRPr="003520FC">
        <w:rPr>
          <w:sz w:val="24"/>
          <w:szCs w:val="24"/>
        </w:rPr>
        <w:t>Сосновоборского городского округа</w:t>
      </w:r>
      <w:r w:rsidRPr="003520FC">
        <w:rPr>
          <w:sz w:val="24"/>
          <w:szCs w:val="24"/>
        </w:rPr>
        <w:tab/>
        <w:t xml:space="preserve">       </w:t>
      </w:r>
      <w:r w:rsidRPr="003520FC">
        <w:rPr>
          <w:sz w:val="24"/>
          <w:szCs w:val="24"/>
        </w:rPr>
        <w:tab/>
        <w:t xml:space="preserve">  </w:t>
      </w:r>
      <w:r w:rsidRPr="003520FC">
        <w:rPr>
          <w:sz w:val="24"/>
          <w:szCs w:val="24"/>
        </w:rPr>
        <w:tab/>
      </w:r>
      <w:r w:rsidRPr="003520FC">
        <w:rPr>
          <w:sz w:val="24"/>
          <w:szCs w:val="24"/>
        </w:rPr>
        <w:tab/>
        <w:t xml:space="preserve">                               Н.В. Михайлова</w:t>
      </w:r>
    </w:p>
    <w:p w:rsidR="007A733D" w:rsidRPr="003520FC" w:rsidRDefault="007A733D" w:rsidP="00E74374">
      <w:pPr>
        <w:jc w:val="right"/>
        <w:rPr>
          <w:sz w:val="24"/>
          <w:szCs w:val="24"/>
        </w:rPr>
      </w:pPr>
    </w:p>
    <w:sectPr w:rsidR="007A733D" w:rsidRPr="003520FC" w:rsidSect="00E7437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566" w:bottom="32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42" w:rsidRDefault="00A16C42" w:rsidP="009F31B8">
      <w:r>
        <w:separator/>
      </w:r>
    </w:p>
  </w:endnote>
  <w:endnote w:type="continuationSeparator" w:id="1">
    <w:p w:rsidR="00A16C42" w:rsidRDefault="00A16C42" w:rsidP="009F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42" w:rsidRDefault="00A16C42" w:rsidP="009F31B8">
      <w:r>
        <w:separator/>
      </w:r>
    </w:p>
  </w:footnote>
  <w:footnote w:type="continuationSeparator" w:id="1">
    <w:p w:rsidR="00A16C42" w:rsidRDefault="00A16C42" w:rsidP="009F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20" w:rsidRDefault="00765A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18C6"/>
    <w:multiLevelType w:val="hybridMultilevel"/>
    <w:tmpl w:val="2EF4C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190"/>
    <w:multiLevelType w:val="hybridMultilevel"/>
    <w:tmpl w:val="700CFAEC"/>
    <w:lvl w:ilvl="0" w:tplc="F4261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7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12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C7813"/>
    <w:multiLevelType w:val="hybridMultilevel"/>
    <w:tmpl w:val="529C8AFA"/>
    <w:lvl w:ilvl="0" w:tplc="6D8E5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8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ef285e8-b199-4212-b709-38dbfbbc3243"/>
  </w:docVars>
  <w:rsids>
    <w:rsidRoot w:val="00897D30"/>
    <w:rsid w:val="00000B0E"/>
    <w:rsid w:val="00002E17"/>
    <w:rsid w:val="00007069"/>
    <w:rsid w:val="000131EE"/>
    <w:rsid w:val="00014B3D"/>
    <w:rsid w:val="0001564D"/>
    <w:rsid w:val="00021398"/>
    <w:rsid w:val="00027836"/>
    <w:rsid w:val="0003432D"/>
    <w:rsid w:val="000363EC"/>
    <w:rsid w:val="000365FE"/>
    <w:rsid w:val="00040BF1"/>
    <w:rsid w:val="00041E13"/>
    <w:rsid w:val="00044DE1"/>
    <w:rsid w:val="000470B3"/>
    <w:rsid w:val="00053A06"/>
    <w:rsid w:val="0006531F"/>
    <w:rsid w:val="0006590F"/>
    <w:rsid w:val="00066341"/>
    <w:rsid w:val="000714B6"/>
    <w:rsid w:val="00071CEC"/>
    <w:rsid w:val="000727A9"/>
    <w:rsid w:val="00074F26"/>
    <w:rsid w:val="00080C4F"/>
    <w:rsid w:val="00081C3B"/>
    <w:rsid w:val="00082E40"/>
    <w:rsid w:val="00092378"/>
    <w:rsid w:val="000A054D"/>
    <w:rsid w:val="000A349C"/>
    <w:rsid w:val="000C0A3B"/>
    <w:rsid w:val="000C4348"/>
    <w:rsid w:val="000C54B3"/>
    <w:rsid w:val="000D0A1C"/>
    <w:rsid w:val="000D0E10"/>
    <w:rsid w:val="000D468C"/>
    <w:rsid w:val="000D791C"/>
    <w:rsid w:val="000D7E2C"/>
    <w:rsid w:val="000E11A1"/>
    <w:rsid w:val="000E4AC4"/>
    <w:rsid w:val="000E5959"/>
    <w:rsid w:val="000E627F"/>
    <w:rsid w:val="000E6ED1"/>
    <w:rsid w:val="000F1464"/>
    <w:rsid w:val="000F32C2"/>
    <w:rsid w:val="000F4D37"/>
    <w:rsid w:val="000F67CC"/>
    <w:rsid w:val="001111D6"/>
    <w:rsid w:val="0011205C"/>
    <w:rsid w:val="001121A2"/>
    <w:rsid w:val="00112848"/>
    <w:rsid w:val="001156D6"/>
    <w:rsid w:val="00116870"/>
    <w:rsid w:val="0011757E"/>
    <w:rsid w:val="00120958"/>
    <w:rsid w:val="00124C04"/>
    <w:rsid w:val="00126210"/>
    <w:rsid w:val="00127D71"/>
    <w:rsid w:val="00130BF9"/>
    <w:rsid w:val="00134123"/>
    <w:rsid w:val="00134CF0"/>
    <w:rsid w:val="00136050"/>
    <w:rsid w:val="00140937"/>
    <w:rsid w:val="00143445"/>
    <w:rsid w:val="001436F0"/>
    <w:rsid w:val="00153B0B"/>
    <w:rsid w:val="001543DE"/>
    <w:rsid w:val="0015491C"/>
    <w:rsid w:val="00157DD6"/>
    <w:rsid w:val="0016376D"/>
    <w:rsid w:val="001638AD"/>
    <w:rsid w:val="00163E0B"/>
    <w:rsid w:val="0016631C"/>
    <w:rsid w:val="00174A09"/>
    <w:rsid w:val="00176D55"/>
    <w:rsid w:val="001825DE"/>
    <w:rsid w:val="0018288B"/>
    <w:rsid w:val="00186C8B"/>
    <w:rsid w:val="001903C8"/>
    <w:rsid w:val="001930EB"/>
    <w:rsid w:val="00197BF1"/>
    <w:rsid w:val="001A2D9C"/>
    <w:rsid w:val="001A5F8D"/>
    <w:rsid w:val="001A7023"/>
    <w:rsid w:val="001B01ED"/>
    <w:rsid w:val="001B0B22"/>
    <w:rsid w:val="001B18F0"/>
    <w:rsid w:val="001B2263"/>
    <w:rsid w:val="001B3ECF"/>
    <w:rsid w:val="001D09B6"/>
    <w:rsid w:val="001D3A4B"/>
    <w:rsid w:val="001D5561"/>
    <w:rsid w:val="001E537F"/>
    <w:rsid w:val="001E53A1"/>
    <w:rsid w:val="001E6F99"/>
    <w:rsid w:val="001F01B3"/>
    <w:rsid w:val="001F376B"/>
    <w:rsid w:val="001F3E0A"/>
    <w:rsid w:val="00203595"/>
    <w:rsid w:val="002057B8"/>
    <w:rsid w:val="00207192"/>
    <w:rsid w:val="0021499F"/>
    <w:rsid w:val="00217E2A"/>
    <w:rsid w:val="002205A9"/>
    <w:rsid w:val="00220D3C"/>
    <w:rsid w:val="00222A42"/>
    <w:rsid w:val="0022526F"/>
    <w:rsid w:val="00225A11"/>
    <w:rsid w:val="00225A7B"/>
    <w:rsid w:val="0022799C"/>
    <w:rsid w:val="00230AAE"/>
    <w:rsid w:val="0023163B"/>
    <w:rsid w:val="00232275"/>
    <w:rsid w:val="00243969"/>
    <w:rsid w:val="002448F7"/>
    <w:rsid w:val="00246219"/>
    <w:rsid w:val="00246AAE"/>
    <w:rsid w:val="002565D7"/>
    <w:rsid w:val="002604AC"/>
    <w:rsid w:val="0026060C"/>
    <w:rsid w:val="002652DA"/>
    <w:rsid w:val="0027208B"/>
    <w:rsid w:val="00274933"/>
    <w:rsid w:val="002777E5"/>
    <w:rsid w:val="002804C6"/>
    <w:rsid w:val="00280C7B"/>
    <w:rsid w:val="00282972"/>
    <w:rsid w:val="00283369"/>
    <w:rsid w:val="00287109"/>
    <w:rsid w:val="0028766E"/>
    <w:rsid w:val="00295AEC"/>
    <w:rsid w:val="00296DEA"/>
    <w:rsid w:val="002A512B"/>
    <w:rsid w:val="002A7CDF"/>
    <w:rsid w:val="002B222C"/>
    <w:rsid w:val="002B26D6"/>
    <w:rsid w:val="002B2EB2"/>
    <w:rsid w:val="002B75D0"/>
    <w:rsid w:val="002D0AFF"/>
    <w:rsid w:val="002D1D4E"/>
    <w:rsid w:val="002D2051"/>
    <w:rsid w:val="002D55F7"/>
    <w:rsid w:val="002D56B5"/>
    <w:rsid w:val="002E63B6"/>
    <w:rsid w:val="002F0027"/>
    <w:rsid w:val="002F1486"/>
    <w:rsid w:val="002F1660"/>
    <w:rsid w:val="002F3C49"/>
    <w:rsid w:val="002F3E1E"/>
    <w:rsid w:val="002F42AB"/>
    <w:rsid w:val="002F7434"/>
    <w:rsid w:val="00305ED7"/>
    <w:rsid w:val="00312674"/>
    <w:rsid w:val="00320EB0"/>
    <w:rsid w:val="00320ED9"/>
    <w:rsid w:val="00323DF0"/>
    <w:rsid w:val="00325932"/>
    <w:rsid w:val="00326BEB"/>
    <w:rsid w:val="00331D28"/>
    <w:rsid w:val="00336124"/>
    <w:rsid w:val="00344AD3"/>
    <w:rsid w:val="003455C4"/>
    <w:rsid w:val="003471D1"/>
    <w:rsid w:val="003478E1"/>
    <w:rsid w:val="003506B0"/>
    <w:rsid w:val="003520FC"/>
    <w:rsid w:val="0035265A"/>
    <w:rsid w:val="003549C4"/>
    <w:rsid w:val="00356958"/>
    <w:rsid w:val="003622D6"/>
    <w:rsid w:val="00362D8F"/>
    <w:rsid w:val="003644C9"/>
    <w:rsid w:val="00366966"/>
    <w:rsid w:val="003741B4"/>
    <w:rsid w:val="00386B49"/>
    <w:rsid w:val="00390B70"/>
    <w:rsid w:val="003943B8"/>
    <w:rsid w:val="0039585C"/>
    <w:rsid w:val="003A071C"/>
    <w:rsid w:val="003A116C"/>
    <w:rsid w:val="003A47EE"/>
    <w:rsid w:val="003A7E32"/>
    <w:rsid w:val="003B1EBE"/>
    <w:rsid w:val="003B57C1"/>
    <w:rsid w:val="003C1762"/>
    <w:rsid w:val="003C3A69"/>
    <w:rsid w:val="003D6BC8"/>
    <w:rsid w:val="003E1495"/>
    <w:rsid w:val="003E1908"/>
    <w:rsid w:val="003E1C85"/>
    <w:rsid w:val="003E1D4A"/>
    <w:rsid w:val="003E2788"/>
    <w:rsid w:val="003E63BF"/>
    <w:rsid w:val="003E6BBF"/>
    <w:rsid w:val="003F0364"/>
    <w:rsid w:val="003F10D3"/>
    <w:rsid w:val="003F57C0"/>
    <w:rsid w:val="00404080"/>
    <w:rsid w:val="004044D2"/>
    <w:rsid w:val="00411D50"/>
    <w:rsid w:val="004125C5"/>
    <w:rsid w:val="0041475B"/>
    <w:rsid w:val="00415840"/>
    <w:rsid w:val="0042147C"/>
    <w:rsid w:val="00421B23"/>
    <w:rsid w:val="00425362"/>
    <w:rsid w:val="0042732F"/>
    <w:rsid w:val="0043037D"/>
    <w:rsid w:val="00430BDE"/>
    <w:rsid w:val="0043353B"/>
    <w:rsid w:val="0043531F"/>
    <w:rsid w:val="004363D5"/>
    <w:rsid w:val="00437663"/>
    <w:rsid w:val="004378CE"/>
    <w:rsid w:val="00440AA9"/>
    <w:rsid w:val="004428E9"/>
    <w:rsid w:val="0044373C"/>
    <w:rsid w:val="00443F68"/>
    <w:rsid w:val="00445453"/>
    <w:rsid w:val="004479EE"/>
    <w:rsid w:val="00450F73"/>
    <w:rsid w:val="00452C6C"/>
    <w:rsid w:val="00453895"/>
    <w:rsid w:val="00460CDC"/>
    <w:rsid w:val="00460D8D"/>
    <w:rsid w:val="00462580"/>
    <w:rsid w:val="00464734"/>
    <w:rsid w:val="00465C26"/>
    <w:rsid w:val="00467616"/>
    <w:rsid w:val="00477F63"/>
    <w:rsid w:val="004820F7"/>
    <w:rsid w:val="00483FCA"/>
    <w:rsid w:val="0048604F"/>
    <w:rsid w:val="00487BCD"/>
    <w:rsid w:val="00487EBA"/>
    <w:rsid w:val="004913E4"/>
    <w:rsid w:val="0049715D"/>
    <w:rsid w:val="0049717A"/>
    <w:rsid w:val="004A1AF4"/>
    <w:rsid w:val="004A6C0F"/>
    <w:rsid w:val="004B2F23"/>
    <w:rsid w:val="004B3855"/>
    <w:rsid w:val="004B4909"/>
    <w:rsid w:val="004C0FB0"/>
    <w:rsid w:val="004C506F"/>
    <w:rsid w:val="004C5236"/>
    <w:rsid w:val="004D1808"/>
    <w:rsid w:val="004D2CAA"/>
    <w:rsid w:val="004D5D1E"/>
    <w:rsid w:val="004E086E"/>
    <w:rsid w:val="004E305A"/>
    <w:rsid w:val="004F0800"/>
    <w:rsid w:val="004F3E7D"/>
    <w:rsid w:val="004F4A72"/>
    <w:rsid w:val="0050509E"/>
    <w:rsid w:val="00505315"/>
    <w:rsid w:val="005066F4"/>
    <w:rsid w:val="005073E7"/>
    <w:rsid w:val="00507750"/>
    <w:rsid w:val="00507EA6"/>
    <w:rsid w:val="00511086"/>
    <w:rsid w:val="005164EE"/>
    <w:rsid w:val="005165BC"/>
    <w:rsid w:val="00517A93"/>
    <w:rsid w:val="00522BCF"/>
    <w:rsid w:val="0052334A"/>
    <w:rsid w:val="00530A6D"/>
    <w:rsid w:val="005335AA"/>
    <w:rsid w:val="005443BF"/>
    <w:rsid w:val="005522DA"/>
    <w:rsid w:val="00557A39"/>
    <w:rsid w:val="005601B1"/>
    <w:rsid w:val="005618B7"/>
    <w:rsid w:val="00562081"/>
    <w:rsid w:val="0056525D"/>
    <w:rsid w:val="00570065"/>
    <w:rsid w:val="005705BA"/>
    <w:rsid w:val="005713B2"/>
    <w:rsid w:val="005723DF"/>
    <w:rsid w:val="005727A0"/>
    <w:rsid w:val="00574D5C"/>
    <w:rsid w:val="005803D4"/>
    <w:rsid w:val="00584C9C"/>
    <w:rsid w:val="005850F5"/>
    <w:rsid w:val="005851C5"/>
    <w:rsid w:val="00587EF2"/>
    <w:rsid w:val="00590AF5"/>
    <w:rsid w:val="0059451A"/>
    <w:rsid w:val="00596B5B"/>
    <w:rsid w:val="00597FF3"/>
    <w:rsid w:val="005A4F42"/>
    <w:rsid w:val="005A60FF"/>
    <w:rsid w:val="005A65E0"/>
    <w:rsid w:val="005B47EB"/>
    <w:rsid w:val="005B4F84"/>
    <w:rsid w:val="005B55CE"/>
    <w:rsid w:val="005B5BCB"/>
    <w:rsid w:val="005C008D"/>
    <w:rsid w:val="005C1915"/>
    <w:rsid w:val="005C47C7"/>
    <w:rsid w:val="005C56BA"/>
    <w:rsid w:val="005C6F1F"/>
    <w:rsid w:val="005C7E5B"/>
    <w:rsid w:val="005D1905"/>
    <w:rsid w:val="005D1C0C"/>
    <w:rsid w:val="005D5D11"/>
    <w:rsid w:val="005E27AE"/>
    <w:rsid w:val="005E7665"/>
    <w:rsid w:val="005E78A6"/>
    <w:rsid w:val="005F1508"/>
    <w:rsid w:val="005F389E"/>
    <w:rsid w:val="005F69A6"/>
    <w:rsid w:val="005F6C05"/>
    <w:rsid w:val="005F7E8E"/>
    <w:rsid w:val="00602879"/>
    <w:rsid w:val="0060329D"/>
    <w:rsid w:val="0060520D"/>
    <w:rsid w:val="00605AB2"/>
    <w:rsid w:val="00614271"/>
    <w:rsid w:val="006143E2"/>
    <w:rsid w:val="006213C5"/>
    <w:rsid w:val="006221BD"/>
    <w:rsid w:val="00623079"/>
    <w:rsid w:val="00625356"/>
    <w:rsid w:val="006272DA"/>
    <w:rsid w:val="00634E1D"/>
    <w:rsid w:val="00641542"/>
    <w:rsid w:val="0064276A"/>
    <w:rsid w:val="00642CC6"/>
    <w:rsid w:val="00645157"/>
    <w:rsid w:val="0065071D"/>
    <w:rsid w:val="006510D8"/>
    <w:rsid w:val="006513CB"/>
    <w:rsid w:val="0065247B"/>
    <w:rsid w:val="006601B1"/>
    <w:rsid w:val="0066583C"/>
    <w:rsid w:val="0066752B"/>
    <w:rsid w:val="00667AD8"/>
    <w:rsid w:val="0067000B"/>
    <w:rsid w:val="0067080F"/>
    <w:rsid w:val="00670BDE"/>
    <w:rsid w:val="0067345F"/>
    <w:rsid w:val="006745EB"/>
    <w:rsid w:val="00675BD1"/>
    <w:rsid w:val="00682877"/>
    <w:rsid w:val="00684A56"/>
    <w:rsid w:val="0068718B"/>
    <w:rsid w:val="00690663"/>
    <w:rsid w:val="006942E0"/>
    <w:rsid w:val="00694AEB"/>
    <w:rsid w:val="006954D7"/>
    <w:rsid w:val="00697ED6"/>
    <w:rsid w:val="006A6BF7"/>
    <w:rsid w:val="006B18BB"/>
    <w:rsid w:val="006B3978"/>
    <w:rsid w:val="006B3ADA"/>
    <w:rsid w:val="006B65BF"/>
    <w:rsid w:val="006C48F9"/>
    <w:rsid w:val="006C65ED"/>
    <w:rsid w:val="006D3876"/>
    <w:rsid w:val="006D4EFF"/>
    <w:rsid w:val="006F3AF8"/>
    <w:rsid w:val="007001DB"/>
    <w:rsid w:val="007048C6"/>
    <w:rsid w:val="007051D4"/>
    <w:rsid w:val="0071151E"/>
    <w:rsid w:val="00711B39"/>
    <w:rsid w:val="00713CD7"/>
    <w:rsid w:val="007141C4"/>
    <w:rsid w:val="0072027A"/>
    <w:rsid w:val="00722970"/>
    <w:rsid w:val="00723DE6"/>
    <w:rsid w:val="007242AD"/>
    <w:rsid w:val="00725016"/>
    <w:rsid w:val="00725637"/>
    <w:rsid w:val="00725DE9"/>
    <w:rsid w:val="00727044"/>
    <w:rsid w:val="00732615"/>
    <w:rsid w:val="007336C8"/>
    <w:rsid w:val="0073399E"/>
    <w:rsid w:val="00733BD7"/>
    <w:rsid w:val="00736172"/>
    <w:rsid w:val="00747B8F"/>
    <w:rsid w:val="007525B7"/>
    <w:rsid w:val="00753F61"/>
    <w:rsid w:val="00761E5E"/>
    <w:rsid w:val="007634F2"/>
    <w:rsid w:val="00763579"/>
    <w:rsid w:val="0076414B"/>
    <w:rsid w:val="00764CC4"/>
    <w:rsid w:val="00765619"/>
    <w:rsid w:val="00765A20"/>
    <w:rsid w:val="0077319A"/>
    <w:rsid w:val="00777B33"/>
    <w:rsid w:val="00783C09"/>
    <w:rsid w:val="00787A87"/>
    <w:rsid w:val="00787C97"/>
    <w:rsid w:val="007934E1"/>
    <w:rsid w:val="00794384"/>
    <w:rsid w:val="007960AB"/>
    <w:rsid w:val="007A1160"/>
    <w:rsid w:val="007A3CA8"/>
    <w:rsid w:val="007A5B54"/>
    <w:rsid w:val="007A7327"/>
    <w:rsid w:val="007A733D"/>
    <w:rsid w:val="007B7358"/>
    <w:rsid w:val="007C1CBF"/>
    <w:rsid w:val="007C33F6"/>
    <w:rsid w:val="007C6DAA"/>
    <w:rsid w:val="007D33B4"/>
    <w:rsid w:val="007E00CE"/>
    <w:rsid w:val="007E226B"/>
    <w:rsid w:val="007E37D4"/>
    <w:rsid w:val="007E549A"/>
    <w:rsid w:val="007E54F1"/>
    <w:rsid w:val="007E61E9"/>
    <w:rsid w:val="007F0D2E"/>
    <w:rsid w:val="007F129D"/>
    <w:rsid w:val="007F154A"/>
    <w:rsid w:val="007F3CF2"/>
    <w:rsid w:val="00801105"/>
    <w:rsid w:val="00801C7E"/>
    <w:rsid w:val="0080727E"/>
    <w:rsid w:val="008076B4"/>
    <w:rsid w:val="00811204"/>
    <w:rsid w:val="00817E66"/>
    <w:rsid w:val="00823BDF"/>
    <w:rsid w:val="008257C5"/>
    <w:rsid w:val="008261F4"/>
    <w:rsid w:val="008316D6"/>
    <w:rsid w:val="00831B00"/>
    <w:rsid w:val="00837EF8"/>
    <w:rsid w:val="008567D1"/>
    <w:rsid w:val="008574E3"/>
    <w:rsid w:val="00860337"/>
    <w:rsid w:val="008626B2"/>
    <w:rsid w:val="00862F7B"/>
    <w:rsid w:val="00863295"/>
    <w:rsid w:val="008640DB"/>
    <w:rsid w:val="0086465D"/>
    <w:rsid w:val="00871EB3"/>
    <w:rsid w:val="00875115"/>
    <w:rsid w:val="00880B5A"/>
    <w:rsid w:val="00882648"/>
    <w:rsid w:val="00883557"/>
    <w:rsid w:val="00884838"/>
    <w:rsid w:val="00890599"/>
    <w:rsid w:val="00893DF6"/>
    <w:rsid w:val="00897D30"/>
    <w:rsid w:val="008A0584"/>
    <w:rsid w:val="008A1E27"/>
    <w:rsid w:val="008B33CD"/>
    <w:rsid w:val="008B3BC6"/>
    <w:rsid w:val="008B42FE"/>
    <w:rsid w:val="008B4525"/>
    <w:rsid w:val="008B4836"/>
    <w:rsid w:val="008B55E5"/>
    <w:rsid w:val="008B653D"/>
    <w:rsid w:val="008C4698"/>
    <w:rsid w:val="008C614B"/>
    <w:rsid w:val="008C6652"/>
    <w:rsid w:val="008C70E3"/>
    <w:rsid w:val="008D476B"/>
    <w:rsid w:val="008D5EB0"/>
    <w:rsid w:val="008E6797"/>
    <w:rsid w:val="008F257B"/>
    <w:rsid w:val="008F4021"/>
    <w:rsid w:val="008F474B"/>
    <w:rsid w:val="0090174D"/>
    <w:rsid w:val="00901983"/>
    <w:rsid w:val="00911A0C"/>
    <w:rsid w:val="00911A82"/>
    <w:rsid w:val="00921590"/>
    <w:rsid w:val="00925931"/>
    <w:rsid w:val="00927B1B"/>
    <w:rsid w:val="00937205"/>
    <w:rsid w:val="009412A6"/>
    <w:rsid w:val="0094136E"/>
    <w:rsid w:val="00946148"/>
    <w:rsid w:val="00960CB0"/>
    <w:rsid w:val="009705F5"/>
    <w:rsid w:val="009715F6"/>
    <w:rsid w:val="00981EE3"/>
    <w:rsid w:val="00983347"/>
    <w:rsid w:val="00985603"/>
    <w:rsid w:val="00987E55"/>
    <w:rsid w:val="0099092E"/>
    <w:rsid w:val="00990B20"/>
    <w:rsid w:val="00997685"/>
    <w:rsid w:val="009A1814"/>
    <w:rsid w:val="009A5BF8"/>
    <w:rsid w:val="009A67EB"/>
    <w:rsid w:val="009B00F8"/>
    <w:rsid w:val="009B34CB"/>
    <w:rsid w:val="009B6328"/>
    <w:rsid w:val="009B6559"/>
    <w:rsid w:val="009C0FBD"/>
    <w:rsid w:val="009C4925"/>
    <w:rsid w:val="009C49E1"/>
    <w:rsid w:val="009D07CC"/>
    <w:rsid w:val="009D0B88"/>
    <w:rsid w:val="009D2F7B"/>
    <w:rsid w:val="009D4D0A"/>
    <w:rsid w:val="009D7A4C"/>
    <w:rsid w:val="009E3EDB"/>
    <w:rsid w:val="009E4785"/>
    <w:rsid w:val="009E5930"/>
    <w:rsid w:val="009E654E"/>
    <w:rsid w:val="009E7B4C"/>
    <w:rsid w:val="009F0A58"/>
    <w:rsid w:val="009F31B8"/>
    <w:rsid w:val="009F3391"/>
    <w:rsid w:val="009F3FF8"/>
    <w:rsid w:val="009F48AE"/>
    <w:rsid w:val="00A017AF"/>
    <w:rsid w:val="00A059AB"/>
    <w:rsid w:val="00A06D1B"/>
    <w:rsid w:val="00A117D2"/>
    <w:rsid w:val="00A13497"/>
    <w:rsid w:val="00A155EB"/>
    <w:rsid w:val="00A162C0"/>
    <w:rsid w:val="00A16C42"/>
    <w:rsid w:val="00A17DFB"/>
    <w:rsid w:val="00A26216"/>
    <w:rsid w:val="00A302DD"/>
    <w:rsid w:val="00A33154"/>
    <w:rsid w:val="00A344B8"/>
    <w:rsid w:val="00A34CEF"/>
    <w:rsid w:val="00A34FEC"/>
    <w:rsid w:val="00A356D6"/>
    <w:rsid w:val="00A42646"/>
    <w:rsid w:val="00A45B0E"/>
    <w:rsid w:val="00A46B76"/>
    <w:rsid w:val="00A5123E"/>
    <w:rsid w:val="00A52859"/>
    <w:rsid w:val="00A5402F"/>
    <w:rsid w:val="00A546DF"/>
    <w:rsid w:val="00A55B13"/>
    <w:rsid w:val="00A5716A"/>
    <w:rsid w:val="00A70D93"/>
    <w:rsid w:val="00A73438"/>
    <w:rsid w:val="00A73537"/>
    <w:rsid w:val="00A748FD"/>
    <w:rsid w:val="00A87D41"/>
    <w:rsid w:val="00A92BB9"/>
    <w:rsid w:val="00AA5258"/>
    <w:rsid w:val="00AA77CE"/>
    <w:rsid w:val="00AB4AA4"/>
    <w:rsid w:val="00AD3A2F"/>
    <w:rsid w:val="00AD6FC2"/>
    <w:rsid w:val="00AE1FD4"/>
    <w:rsid w:val="00AE3D03"/>
    <w:rsid w:val="00AE4D74"/>
    <w:rsid w:val="00AE5798"/>
    <w:rsid w:val="00AE7D48"/>
    <w:rsid w:val="00AF0FC3"/>
    <w:rsid w:val="00AF11EE"/>
    <w:rsid w:val="00AF2C83"/>
    <w:rsid w:val="00AF5CDE"/>
    <w:rsid w:val="00AF7617"/>
    <w:rsid w:val="00B04EC1"/>
    <w:rsid w:val="00B05234"/>
    <w:rsid w:val="00B061DD"/>
    <w:rsid w:val="00B102DD"/>
    <w:rsid w:val="00B13440"/>
    <w:rsid w:val="00B1366F"/>
    <w:rsid w:val="00B13EB2"/>
    <w:rsid w:val="00B15A2B"/>
    <w:rsid w:val="00B167D5"/>
    <w:rsid w:val="00B16DF3"/>
    <w:rsid w:val="00B17F5C"/>
    <w:rsid w:val="00B200FB"/>
    <w:rsid w:val="00B211D2"/>
    <w:rsid w:val="00B21FAD"/>
    <w:rsid w:val="00B23464"/>
    <w:rsid w:val="00B27ED5"/>
    <w:rsid w:val="00B310D7"/>
    <w:rsid w:val="00B32F40"/>
    <w:rsid w:val="00B330CA"/>
    <w:rsid w:val="00B45280"/>
    <w:rsid w:val="00B5092E"/>
    <w:rsid w:val="00B5104A"/>
    <w:rsid w:val="00B51346"/>
    <w:rsid w:val="00B52273"/>
    <w:rsid w:val="00B52BE6"/>
    <w:rsid w:val="00B543A7"/>
    <w:rsid w:val="00B565B0"/>
    <w:rsid w:val="00B6227E"/>
    <w:rsid w:val="00B638C3"/>
    <w:rsid w:val="00B6488C"/>
    <w:rsid w:val="00B70737"/>
    <w:rsid w:val="00B70A53"/>
    <w:rsid w:val="00B70BD0"/>
    <w:rsid w:val="00B7215E"/>
    <w:rsid w:val="00B721B8"/>
    <w:rsid w:val="00B75E23"/>
    <w:rsid w:val="00B80D8D"/>
    <w:rsid w:val="00B85F4A"/>
    <w:rsid w:val="00B86292"/>
    <w:rsid w:val="00B87901"/>
    <w:rsid w:val="00B8791D"/>
    <w:rsid w:val="00B93947"/>
    <w:rsid w:val="00B9475F"/>
    <w:rsid w:val="00B96F7F"/>
    <w:rsid w:val="00B97344"/>
    <w:rsid w:val="00BA0A8B"/>
    <w:rsid w:val="00BA39E9"/>
    <w:rsid w:val="00BA3C51"/>
    <w:rsid w:val="00BA65F1"/>
    <w:rsid w:val="00BB2356"/>
    <w:rsid w:val="00BB240F"/>
    <w:rsid w:val="00BC347D"/>
    <w:rsid w:val="00BD007C"/>
    <w:rsid w:val="00BD0193"/>
    <w:rsid w:val="00BE091D"/>
    <w:rsid w:val="00BE1FB4"/>
    <w:rsid w:val="00BE3792"/>
    <w:rsid w:val="00BF0662"/>
    <w:rsid w:val="00BF156C"/>
    <w:rsid w:val="00BF4B4C"/>
    <w:rsid w:val="00C02E5A"/>
    <w:rsid w:val="00C03964"/>
    <w:rsid w:val="00C07DEB"/>
    <w:rsid w:val="00C07DEF"/>
    <w:rsid w:val="00C10240"/>
    <w:rsid w:val="00C10A23"/>
    <w:rsid w:val="00C15307"/>
    <w:rsid w:val="00C15FA8"/>
    <w:rsid w:val="00C17341"/>
    <w:rsid w:val="00C17718"/>
    <w:rsid w:val="00C21AF4"/>
    <w:rsid w:val="00C2258A"/>
    <w:rsid w:val="00C2454D"/>
    <w:rsid w:val="00C32049"/>
    <w:rsid w:val="00C320B8"/>
    <w:rsid w:val="00C34B4B"/>
    <w:rsid w:val="00C35DD4"/>
    <w:rsid w:val="00C41547"/>
    <w:rsid w:val="00C41EF8"/>
    <w:rsid w:val="00C433A1"/>
    <w:rsid w:val="00C44295"/>
    <w:rsid w:val="00C44742"/>
    <w:rsid w:val="00C51D36"/>
    <w:rsid w:val="00C52285"/>
    <w:rsid w:val="00C529A1"/>
    <w:rsid w:val="00C53363"/>
    <w:rsid w:val="00C5390A"/>
    <w:rsid w:val="00C56275"/>
    <w:rsid w:val="00C567C6"/>
    <w:rsid w:val="00C56E96"/>
    <w:rsid w:val="00C7238C"/>
    <w:rsid w:val="00C72781"/>
    <w:rsid w:val="00C740D0"/>
    <w:rsid w:val="00C75B02"/>
    <w:rsid w:val="00C76857"/>
    <w:rsid w:val="00C80E59"/>
    <w:rsid w:val="00C8489A"/>
    <w:rsid w:val="00C95D6A"/>
    <w:rsid w:val="00C960B6"/>
    <w:rsid w:val="00CA01CA"/>
    <w:rsid w:val="00CA1133"/>
    <w:rsid w:val="00CA1A37"/>
    <w:rsid w:val="00CA21C9"/>
    <w:rsid w:val="00CA3A20"/>
    <w:rsid w:val="00CA47D0"/>
    <w:rsid w:val="00CA68C8"/>
    <w:rsid w:val="00CB09CB"/>
    <w:rsid w:val="00CB1DCE"/>
    <w:rsid w:val="00CB298D"/>
    <w:rsid w:val="00CB7AB9"/>
    <w:rsid w:val="00CC0413"/>
    <w:rsid w:val="00CC28B0"/>
    <w:rsid w:val="00CC3277"/>
    <w:rsid w:val="00CC7858"/>
    <w:rsid w:val="00CC7CDD"/>
    <w:rsid w:val="00CD03BD"/>
    <w:rsid w:val="00CD2E08"/>
    <w:rsid w:val="00CD3062"/>
    <w:rsid w:val="00CE2A30"/>
    <w:rsid w:val="00CE444D"/>
    <w:rsid w:val="00CE789B"/>
    <w:rsid w:val="00D00734"/>
    <w:rsid w:val="00D01B9A"/>
    <w:rsid w:val="00D04612"/>
    <w:rsid w:val="00D10ED0"/>
    <w:rsid w:val="00D125F9"/>
    <w:rsid w:val="00D128BA"/>
    <w:rsid w:val="00D15AC0"/>
    <w:rsid w:val="00D178D4"/>
    <w:rsid w:val="00D214DF"/>
    <w:rsid w:val="00D40DA9"/>
    <w:rsid w:val="00D42CEC"/>
    <w:rsid w:val="00D452B2"/>
    <w:rsid w:val="00D458DD"/>
    <w:rsid w:val="00D471BC"/>
    <w:rsid w:val="00D544D8"/>
    <w:rsid w:val="00D62FD5"/>
    <w:rsid w:val="00D6508E"/>
    <w:rsid w:val="00D80975"/>
    <w:rsid w:val="00D8364C"/>
    <w:rsid w:val="00D91521"/>
    <w:rsid w:val="00D92D5D"/>
    <w:rsid w:val="00D94279"/>
    <w:rsid w:val="00D96E7B"/>
    <w:rsid w:val="00DA19AA"/>
    <w:rsid w:val="00DA2EDC"/>
    <w:rsid w:val="00DB0473"/>
    <w:rsid w:val="00DB2F57"/>
    <w:rsid w:val="00DB53A3"/>
    <w:rsid w:val="00DB7366"/>
    <w:rsid w:val="00DC0335"/>
    <w:rsid w:val="00DC490D"/>
    <w:rsid w:val="00DC5650"/>
    <w:rsid w:val="00DC6D81"/>
    <w:rsid w:val="00DD0E93"/>
    <w:rsid w:val="00DE3597"/>
    <w:rsid w:val="00DE3A92"/>
    <w:rsid w:val="00DE4898"/>
    <w:rsid w:val="00DE4950"/>
    <w:rsid w:val="00DE763F"/>
    <w:rsid w:val="00DF2348"/>
    <w:rsid w:val="00DF367A"/>
    <w:rsid w:val="00DF523F"/>
    <w:rsid w:val="00DF6E0F"/>
    <w:rsid w:val="00E022CD"/>
    <w:rsid w:val="00E05282"/>
    <w:rsid w:val="00E121E1"/>
    <w:rsid w:val="00E16906"/>
    <w:rsid w:val="00E17D9D"/>
    <w:rsid w:val="00E25326"/>
    <w:rsid w:val="00E25BBC"/>
    <w:rsid w:val="00E27BE9"/>
    <w:rsid w:val="00E326FE"/>
    <w:rsid w:val="00E33101"/>
    <w:rsid w:val="00E355A9"/>
    <w:rsid w:val="00E41658"/>
    <w:rsid w:val="00E41A0D"/>
    <w:rsid w:val="00E47B60"/>
    <w:rsid w:val="00E5456A"/>
    <w:rsid w:val="00E57E88"/>
    <w:rsid w:val="00E608BD"/>
    <w:rsid w:val="00E61F74"/>
    <w:rsid w:val="00E66330"/>
    <w:rsid w:val="00E7179C"/>
    <w:rsid w:val="00E739A5"/>
    <w:rsid w:val="00E74374"/>
    <w:rsid w:val="00E83D04"/>
    <w:rsid w:val="00E9416E"/>
    <w:rsid w:val="00E962CF"/>
    <w:rsid w:val="00E96A78"/>
    <w:rsid w:val="00E979E4"/>
    <w:rsid w:val="00EB2154"/>
    <w:rsid w:val="00EB7A7E"/>
    <w:rsid w:val="00EC28F6"/>
    <w:rsid w:val="00EC33D2"/>
    <w:rsid w:val="00EC4593"/>
    <w:rsid w:val="00EC4F27"/>
    <w:rsid w:val="00EC6ED7"/>
    <w:rsid w:val="00EC7391"/>
    <w:rsid w:val="00EC73FB"/>
    <w:rsid w:val="00EC7C84"/>
    <w:rsid w:val="00ED31A2"/>
    <w:rsid w:val="00ED77DD"/>
    <w:rsid w:val="00EE162F"/>
    <w:rsid w:val="00EE2180"/>
    <w:rsid w:val="00EE5822"/>
    <w:rsid w:val="00EF4998"/>
    <w:rsid w:val="00EF49E9"/>
    <w:rsid w:val="00EF79F7"/>
    <w:rsid w:val="00F01097"/>
    <w:rsid w:val="00F026DB"/>
    <w:rsid w:val="00F02C8C"/>
    <w:rsid w:val="00F04F4B"/>
    <w:rsid w:val="00F05CD7"/>
    <w:rsid w:val="00F066FF"/>
    <w:rsid w:val="00F1036C"/>
    <w:rsid w:val="00F1369D"/>
    <w:rsid w:val="00F1756B"/>
    <w:rsid w:val="00F257B1"/>
    <w:rsid w:val="00F32679"/>
    <w:rsid w:val="00F337C0"/>
    <w:rsid w:val="00F33EE8"/>
    <w:rsid w:val="00F35448"/>
    <w:rsid w:val="00F425AF"/>
    <w:rsid w:val="00F44546"/>
    <w:rsid w:val="00F5459B"/>
    <w:rsid w:val="00F60BD6"/>
    <w:rsid w:val="00F618DF"/>
    <w:rsid w:val="00F62C13"/>
    <w:rsid w:val="00F66014"/>
    <w:rsid w:val="00F70269"/>
    <w:rsid w:val="00F7367C"/>
    <w:rsid w:val="00F74EAC"/>
    <w:rsid w:val="00F7645F"/>
    <w:rsid w:val="00F81180"/>
    <w:rsid w:val="00F838B1"/>
    <w:rsid w:val="00F87B84"/>
    <w:rsid w:val="00F9035F"/>
    <w:rsid w:val="00F91B33"/>
    <w:rsid w:val="00F97C82"/>
    <w:rsid w:val="00FB17FD"/>
    <w:rsid w:val="00FC1A33"/>
    <w:rsid w:val="00FC2990"/>
    <w:rsid w:val="00FC5473"/>
    <w:rsid w:val="00FC7A54"/>
    <w:rsid w:val="00FD03FA"/>
    <w:rsid w:val="00FD11EA"/>
    <w:rsid w:val="00FD145A"/>
    <w:rsid w:val="00FD23B8"/>
    <w:rsid w:val="00FD3607"/>
    <w:rsid w:val="00FD4D76"/>
    <w:rsid w:val="00FD5733"/>
    <w:rsid w:val="00FD6E21"/>
    <w:rsid w:val="00FE3AEB"/>
    <w:rsid w:val="00FE523E"/>
    <w:rsid w:val="00FF0FFB"/>
    <w:rsid w:val="00FF35E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0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5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6C0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D30"/>
    <w:rPr>
      <w:sz w:val="24"/>
    </w:rPr>
  </w:style>
  <w:style w:type="character" w:customStyle="1" w:styleId="a4">
    <w:name w:val="Основной текст Знак"/>
    <w:basedOn w:val="a0"/>
    <w:link w:val="a3"/>
    <w:rsid w:val="00897D30"/>
    <w:rPr>
      <w:rFonts w:eastAsia="Times New Roman"/>
      <w:szCs w:val="20"/>
      <w:lang w:eastAsia="ru-RU"/>
    </w:rPr>
  </w:style>
  <w:style w:type="character" w:styleId="a5">
    <w:name w:val="Hyperlink"/>
    <w:basedOn w:val="a0"/>
    <w:rsid w:val="00897D30"/>
    <w:rPr>
      <w:color w:val="0000FF"/>
      <w:u w:val="single"/>
    </w:rPr>
  </w:style>
  <w:style w:type="paragraph" w:customStyle="1" w:styleId="11">
    <w:name w:val="Абзац списка1"/>
    <w:basedOn w:val="a"/>
    <w:rsid w:val="00897D3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897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7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F31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1B8"/>
    <w:rPr>
      <w:rFonts w:eastAsia="Times New Roman"/>
    </w:rPr>
  </w:style>
  <w:style w:type="paragraph" w:styleId="3">
    <w:name w:val="Body Text Indent 3"/>
    <w:basedOn w:val="a"/>
    <w:link w:val="30"/>
    <w:unhideWhenUsed/>
    <w:rsid w:val="009F3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1B8"/>
    <w:rPr>
      <w:rFonts w:eastAsia="Times New Roman"/>
      <w:sz w:val="16"/>
      <w:szCs w:val="16"/>
    </w:rPr>
  </w:style>
  <w:style w:type="paragraph" w:customStyle="1" w:styleId="Default">
    <w:name w:val="Default"/>
    <w:rsid w:val="009F31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9F31B8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9F31B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9F31B8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F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1B8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F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1B8"/>
    <w:rPr>
      <w:rFonts w:eastAsia="Times New Roman"/>
    </w:rPr>
  </w:style>
  <w:style w:type="paragraph" w:styleId="ac">
    <w:name w:val="Body Text Indent"/>
    <w:basedOn w:val="a"/>
    <w:link w:val="ad"/>
    <w:unhideWhenUsed/>
    <w:rsid w:val="008B3B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3BC6"/>
    <w:rPr>
      <w:rFonts w:eastAsia="Times New Roman"/>
    </w:rPr>
  </w:style>
  <w:style w:type="paragraph" w:customStyle="1" w:styleId="Heading">
    <w:name w:val="Heading"/>
    <w:rsid w:val="008B3BC6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8B3BC6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3B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B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5F6C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C05"/>
    <w:rPr>
      <w:rFonts w:eastAsia="Times New Roman"/>
      <w:b/>
      <w:sz w:val="24"/>
    </w:rPr>
  </w:style>
  <w:style w:type="paragraph" w:styleId="ae">
    <w:name w:val="Plain Text"/>
    <w:basedOn w:val="a"/>
    <w:link w:val="af"/>
    <w:rsid w:val="005F6C05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5F6C05"/>
    <w:rPr>
      <w:rFonts w:ascii="Courier New" w:hAnsi="Courier New"/>
    </w:rPr>
  </w:style>
  <w:style w:type="paragraph" w:customStyle="1" w:styleId="13">
    <w:name w:val="Текст1"/>
    <w:basedOn w:val="a"/>
    <w:rsid w:val="005F6C05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88264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882648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unhideWhenUsed/>
    <w:rsid w:val="007A73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733D"/>
    <w:rPr>
      <w:rFonts w:eastAsia="Times New Roman"/>
    </w:rPr>
  </w:style>
  <w:style w:type="paragraph" w:customStyle="1" w:styleId="NormalA">
    <w:name w:val="NormalA"/>
    <w:basedOn w:val="a"/>
    <w:rsid w:val="007A733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rsid w:val="007A73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7A733D"/>
    <w:pPr>
      <w:widowControl w:val="0"/>
    </w:pPr>
    <w:rPr>
      <w:rFonts w:eastAsia="Times New Roman"/>
      <w:snapToGrid w:val="0"/>
    </w:rPr>
  </w:style>
  <w:style w:type="paragraph" w:customStyle="1" w:styleId="16">
    <w:name w:val="Цитата1"/>
    <w:basedOn w:val="a"/>
    <w:rsid w:val="007A733D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7A733D"/>
    <w:rPr>
      <w:rFonts w:eastAsia="Times New Roman"/>
      <w:sz w:val="22"/>
    </w:rPr>
  </w:style>
  <w:style w:type="character" w:styleId="af2">
    <w:name w:val="Strong"/>
    <w:basedOn w:val="a0"/>
    <w:qFormat/>
    <w:rsid w:val="002F42AB"/>
    <w:rPr>
      <w:b/>
      <w:bCs/>
    </w:rPr>
  </w:style>
  <w:style w:type="paragraph" w:styleId="af3">
    <w:name w:val="List Paragraph"/>
    <w:basedOn w:val="a"/>
    <w:qFormat/>
    <w:rsid w:val="00134CF0"/>
    <w:pPr>
      <w:ind w:left="708"/>
    </w:pPr>
    <w:rPr>
      <w:sz w:val="24"/>
      <w:szCs w:val="24"/>
    </w:rPr>
  </w:style>
  <w:style w:type="paragraph" w:customStyle="1" w:styleId="31">
    <w:name w:val="Стиль3"/>
    <w:basedOn w:val="21"/>
    <w:uiPriority w:val="99"/>
    <w:rsid w:val="0068718B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customStyle="1" w:styleId="25">
    <w:name w:val="Обычный2"/>
    <w:rsid w:val="00E7179C"/>
    <w:pPr>
      <w:widowControl w:val="0"/>
    </w:pPr>
    <w:rPr>
      <w:rFonts w:eastAsia="Times New Roman"/>
      <w:snapToGrid w:val="0"/>
    </w:rPr>
  </w:style>
  <w:style w:type="paragraph" w:customStyle="1" w:styleId="26">
    <w:name w:val="Абзац списка2"/>
    <w:basedOn w:val="a"/>
    <w:rsid w:val="00990B20"/>
    <w:pPr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161D-5E13-42BA-942E-21F4812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Links>
    <vt:vector size="198" baseType="variant"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3</cp:revision>
  <cp:lastPrinted>2020-02-07T13:11:00Z</cp:lastPrinted>
  <dcterms:created xsi:type="dcterms:W3CDTF">2020-02-07T13:55:00Z</dcterms:created>
  <dcterms:modified xsi:type="dcterms:W3CDTF">2020-02-07T13:56:00Z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5ef285e8-b199-4212-b709-38dbfbbc3243</vt:lpwstr>
  </property>
</Properties>
</file>