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F4" w:rsidRPr="00CA2740" w:rsidRDefault="006C36F4" w:rsidP="00CA2740">
      <w:pPr>
        <w:ind w:firstLine="709"/>
        <w:jc w:val="center"/>
      </w:pPr>
    </w:p>
    <w:p w:rsidR="00CA2740" w:rsidRDefault="00CA2740" w:rsidP="00CA2740">
      <w:pPr>
        <w:ind w:firstLine="709"/>
        <w:jc w:val="center"/>
        <w:rPr>
          <w:b/>
        </w:rPr>
      </w:pPr>
      <w:r w:rsidRPr="00CA2740">
        <w:rPr>
          <w:b/>
        </w:rPr>
        <w:t xml:space="preserve">Отчет </w:t>
      </w:r>
    </w:p>
    <w:p w:rsidR="00CA2740" w:rsidRPr="00CA2740" w:rsidRDefault="00CA2740" w:rsidP="00CA2740">
      <w:pPr>
        <w:ind w:firstLine="709"/>
        <w:jc w:val="center"/>
        <w:rPr>
          <w:b/>
        </w:rPr>
      </w:pPr>
      <w:r w:rsidRPr="00CA2740">
        <w:rPr>
          <w:b/>
        </w:rPr>
        <w:t xml:space="preserve">о </w:t>
      </w:r>
      <w:r w:rsidR="0078008F" w:rsidRPr="00CA2740">
        <w:rPr>
          <w:b/>
        </w:rPr>
        <w:t xml:space="preserve"> результатах выполнения мероприятий муниципального плана противодействия коррупции администрацией Сосновоборского городского округа </w:t>
      </w:r>
    </w:p>
    <w:p w:rsidR="0078008F" w:rsidRDefault="0078008F" w:rsidP="00CA2740">
      <w:pPr>
        <w:ind w:firstLine="709"/>
        <w:jc w:val="center"/>
        <w:rPr>
          <w:b/>
        </w:rPr>
      </w:pPr>
      <w:r w:rsidRPr="00CA2740">
        <w:rPr>
          <w:b/>
        </w:rPr>
        <w:t>и об антикоррупционных мероприятиях, проводимых при распоряжении земельными участками, находящимися в муниципальной собственности, а также при проведении муниципальных закупок</w:t>
      </w:r>
      <w:r w:rsidR="00CA2740" w:rsidRPr="00CA2740">
        <w:rPr>
          <w:b/>
        </w:rPr>
        <w:t xml:space="preserve"> </w:t>
      </w:r>
    </w:p>
    <w:p w:rsidR="00CA2740" w:rsidRPr="00CA2740" w:rsidRDefault="00CA2740" w:rsidP="00CA2740">
      <w:pPr>
        <w:ind w:firstLine="709"/>
        <w:jc w:val="center"/>
      </w:pPr>
    </w:p>
    <w:p w:rsidR="0078008F" w:rsidRPr="00CA2740" w:rsidRDefault="0078008F" w:rsidP="00CA2740">
      <w:pPr>
        <w:ind w:firstLine="709"/>
        <w:jc w:val="center"/>
        <w:rPr>
          <w:i/>
        </w:rPr>
      </w:pPr>
      <w:r w:rsidRPr="00CA2740">
        <w:rPr>
          <w:i/>
        </w:rPr>
        <w:t>(</w:t>
      </w:r>
      <w:r w:rsidR="00CA2740">
        <w:rPr>
          <w:i/>
        </w:rPr>
        <w:t xml:space="preserve">отчет представлен </w:t>
      </w:r>
      <w:r w:rsidRPr="00CA2740">
        <w:rPr>
          <w:i/>
        </w:rPr>
        <w:t xml:space="preserve">на заседании комиссии по координации работы по противодействию коррупции </w:t>
      </w:r>
      <w:r w:rsidR="00CA2740" w:rsidRPr="00CA2740">
        <w:rPr>
          <w:i/>
        </w:rPr>
        <w:t xml:space="preserve">при Губернаторе </w:t>
      </w:r>
      <w:r w:rsidRPr="00CA2740">
        <w:rPr>
          <w:i/>
        </w:rPr>
        <w:t xml:space="preserve"> Ленинградской области </w:t>
      </w:r>
      <w:r w:rsidR="00CA2740" w:rsidRPr="00CA2740">
        <w:rPr>
          <w:i/>
        </w:rPr>
        <w:t xml:space="preserve"> - </w:t>
      </w:r>
      <w:r w:rsidRPr="00CA2740">
        <w:rPr>
          <w:i/>
        </w:rPr>
        <w:t>22.12.15)</w:t>
      </w:r>
    </w:p>
    <w:p w:rsidR="009C1B5C" w:rsidRPr="00CA2740" w:rsidRDefault="009C1B5C" w:rsidP="00CA2740">
      <w:pPr>
        <w:ind w:firstLine="709"/>
        <w:jc w:val="both"/>
      </w:pPr>
      <w:r w:rsidRPr="00CA2740">
        <w:tab/>
      </w:r>
    </w:p>
    <w:p w:rsidR="003F6BD8" w:rsidRPr="00CA2740" w:rsidRDefault="009C1B5C" w:rsidP="00CA2740">
      <w:pPr>
        <w:ind w:firstLine="709"/>
        <w:jc w:val="both"/>
        <w:rPr>
          <w:b/>
        </w:rPr>
      </w:pPr>
      <w:r w:rsidRPr="00CA2740">
        <w:rPr>
          <w:b/>
        </w:rPr>
        <w:t>В соответствии с Федеральным законом от 25 декабря 2008 года № 273 «О противодействии коррупции»</w:t>
      </w:r>
      <w:r w:rsidRPr="00CA2740">
        <w:t xml:space="preserve">, законом Ленинградской области от 17.06.2011 года №44-оз </w:t>
      </w:r>
      <w:r w:rsidR="00346BE3" w:rsidRPr="00CA2740">
        <w:t xml:space="preserve">(с изменениями от 12.11.2015 №103-оз) </w:t>
      </w:r>
      <w:r w:rsidR="00345D27" w:rsidRPr="00CA2740">
        <w:t>«</w:t>
      </w:r>
      <w:r w:rsidR="00346BE3" w:rsidRPr="00CA2740">
        <w:t>О противодействии коррупции в Ленинградской области</w:t>
      </w:r>
      <w:r w:rsidRPr="00CA2740">
        <w:t xml:space="preserve">», в целях защиты общественных и государственных интересов, прав и свобод человека от проявлений коррупции, устранения предпосылок к возникновению коррупционных фактов и пресечения коррупционных действий в </w:t>
      </w:r>
      <w:r w:rsidR="003F6BD8" w:rsidRPr="00CA2740">
        <w:t xml:space="preserve">администрации </w:t>
      </w:r>
      <w:r w:rsidRPr="00CA2740">
        <w:t>муниципально</w:t>
      </w:r>
      <w:r w:rsidR="003F6BD8" w:rsidRPr="00CA2740">
        <w:t xml:space="preserve">го </w:t>
      </w:r>
      <w:r w:rsidRPr="00CA2740">
        <w:t>образовани</w:t>
      </w:r>
      <w:r w:rsidR="003F6BD8" w:rsidRPr="00CA2740">
        <w:t>я</w:t>
      </w:r>
      <w:r w:rsidRPr="00CA2740">
        <w:t xml:space="preserve"> </w:t>
      </w:r>
      <w:r w:rsidR="003F6BD8" w:rsidRPr="00CA2740">
        <w:t xml:space="preserve">Сосновоборский городской округ </w:t>
      </w:r>
      <w:r w:rsidRPr="00CA2740">
        <w:t xml:space="preserve">Ленинградской области </w:t>
      </w:r>
      <w:r w:rsidR="00F531B7" w:rsidRPr="00CA2740">
        <w:t xml:space="preserve">(СГО) </w:t>
      </w:r>
      <w:r w:rsidRPr="00CA2740">
        <w:t xml:space="preserve">постановлением </w:t>
      </w:r>
      <w:r w:rsidRPr="00CA2740">
        <w:rPr>
          <w:b/>
        </w:rPr>
        <w:t xml:space="preserve">администрации </w:t>
      </w:r>
      <w:r w:rsidR="003F6BD8" w:rsidRPr="00CA2740">
        <w:rPr>
          <w:b/>
        </w:rPr>
        <w:t xml:space="preserve">Сосновоборского городского округа </w:t>
      </w:r>
      <w:r w:rsidRPr="00CA2740">
        <w:rPr>
          <w:b/>
        </w:rPr>
        <w:t xml:space="preserve">от </w:t>
      </w:r>
      <w:r w:rsidR="003F6BD8" w:rsidRPr="00CA2740">
        <w:rPr>
          <w:b/>
        </w:rPr>
        <w:t xml:space="preserve">05.09.2014 года №2116 </w:t>
      </w:r>
      <w:r w:rsidRPr="00CA2740">
        <w:rPr>
          <w:b/>
        </w:rPr>
        <w:t xml:space="preserve">создана комиссия по противодействию коррупции </w:t>
      </w:r>
      <w:r w:rsidR="003F6BD8" w:rsidRPr="00CA2740">
        <w:rPr>
          <w:b/>
        </w:rPr>
        <w:t>и утвержден ее состав.</w:t>
      </w:r>
    </w:p>
    <w:p w:rsidR="00C04ADA" w:rsidRPr="00CA2740" w:rsidRDefault="00C04ADA" w:rsidP="00CA2740">
      <w:pPr>
        <w:ind w:firstLine="709"/>
        <w:jc w:val="both"/>
      </w:pPr>
      <w:r w:rsidRPr="00CA2740">
        <w:t>Распоряжением администрации С</w:t>
      </w:r>
      <w:r w:rsidR="00EA66E1" w:rsidRPr="00CA2740">
        <w:t>ГО</w:t>
      </w:r>
      <w:r w:rsidRPr="00CA2740">
        <w:t xml:space="preserve"> от 04.09.2014 №209-р утвержден план работы комиссии на 2014-2015 годы.</w:t>
      </w:r>
    </w:p>
    <w:p w:rsidR="006B1E89" w:rsidRPr="00CA2740" w:rsidRDefault="00C56C07" w:rsidP="00CA2740">
      <w:pPr>
        <w:ind w:firstLine="709"/>
        <w:jc w:val="both"/>
      </w:pPr>
      <w:r w:rsidRPr="00CA2740">
        <w:t xml:space="preserve">За отчетный период на </w:t>
      </w:r>
      <w:r w:rsidR="00C04ADA" w:rsidRPr="00CA2740">
        <w:t xml:space="preserve">заседаниях комиссии </w:t>
      </w:r>
      <w:r w:rsidR="006B1E89" w:rsidRPr="00CA2740">
        <w:t>рассмотрены следующие вопросы:</w:t>
      </w:r>
    </w:p>
    <w:p w:rsidR="003F6BD8" w:rsidRPr="00CA2740" w:rsidRDefault="006B1E89" w:rsidP="00CA2740">
      <w:pPr>
        <w:ind w:firstLine="709"/>
        <w:jc w:val="both"/>
      </w:pPr>
      <w:r w:rsidRPr="00CA2740">
        <w:tab/>
        <w:t xml:space="preserve">- о проведенных мероприятиях </w:t>
      </w:r>
      <w:r w:rsidR="00C04ADA" w:rsidRPr="00CA2740">
        <w:t>по усовершенствованию системы учета государственного и муниципального имущества, а также оценки эффективности  его использования;</w:t>
      </w:r>
    </w:p>
    <w:p w:rsidR="00C04ADA" w:rsidRPr="00CA2740" w:rsidRDefault="00C04ADA" w:rsidP="00CA2740">
      <w:pPr>
        <w:ind w:firstLine="709"/>
        <w:jc w:val="both"/>
      </w:pPr>
      <w:r w:rsidRPr="00CA2740">
        <w:t>- о принятых мерах по совершенствованию условий</w:t>
      </w:r>
      <w:r w:rsidR="0078008F" w:rsidRPr="00CA2740">
        <w:t>,</w:t>
      </w:r>
      <w:r w:rsidRPr="00CA2740">
        <w:t xml:space="preserve"> процедур и механизмов </w:t>
      </w:r>
      <w:r w:rsidR="006C36F4" w:rsidRPr="00CA2740">
        <w:t xml:space="preserve">использования </w:t>
      </w:r>
      <w:r w:rsidRPr="00CA2740">
        <w:t>государственного и муниципального имущества;</w:t>
      </w:r>
    </w:p>
    <w:p w:rsidR="00DF36FA" w:rsidRPr="00CA2740" w:rsidRDefault="00C04ADA" w:rsidP="00CA2740">
      <w:pPr>
        <w:ind w:firstLine="709"/>
        <w:jc w:val="both"/>
      </w:pPr>
      <w:r w:rsidRPr="00CA2740">
        <w:t xml:space="preserve">- </w:t>
      </w:r>
      <w:r w:rsidR="00DF36FA" w:rsidRPr="00CA2740">
        <w:t>о выполнении плана мероприятий по предупреждению противодействию коррупции и протекционизму</w:t>
      </w:r>
      <w:r w:rsidR="00E5063E" w:rsidRPr="00CA2740">
        <w:t>,</w:t>
      </w:r>
      <w:r w:rsidR="00DF36FA" w:rsidRPr="00CA2740">
        <w:t xml:space="preserve"> проводимой в</w:t>
      </w:r>
      <w:r w:rsidR="00C56C07" w:rsidRPr="00CA2740">
        <w:t xml:space="preserve"> сфере </w:t>
      </w:r>
      <w:r w:rsidR="00DF36FA" w:rsidRPr="00CA2740">
        <w:t xml:space="preserve"> кадровой политик</w:t>
      </w:r>
      <w:r w:rsidR="00E5063E" w:rsidRPr="00CA2740">
        <w:t>и</w:t>
      </w:r>
      <w:r w:rsidR="00DF36FA" w:rsidRPr="00CA2740">
        <w:t>;</w:t>
      </w:r>
    </w:p>
    <w:p w:rsidR="00C04ADA" w:rsidRPr="00CA2740" w:rsidRDefault="00DF36FA" w:rsidP="00CA2740">
      <w:pPr>
        <w:ind w:firstLine="709"/>
        <w:jc w:val="both"/>
      </w:pPr>
      <w:r w:rsidRPr="00CA2740">
        <w:t xml:space="preserve">-  о проведении работы </w:t>
      </w:r>
      <w:r w:rsidR="00C56C07" w:rsidRPr="00CA2740">
        <w:t xml:space="preserve"> за контролем своевременного размещения информации на официальном сайте </w:t>
      </w:r>
      <w:r w:rsidR="00CB7323" w:rsidRPr="00CA2740">
        <w:t>Сосновоборского</w:t>
      </w:r>
      <w:r w:rsidR="00C56C07" w:rsidRPr="00CA2740">
        <w:t xml:space="preserve"> городского округа в сети «Интернет</w:t>
      </w:r>
      <w:r w:rsidR="00E5063E" w:rsidRPr="00CA2740">
        <w:t>»</w:t>
      </w:r>
      <w:r w:rsidR="00C56C07" w:rsidRPr="00CA2740">
        <w:t>;</w:t>
      </w:r>
    </w:p>
    <w:p w:rsidR="00C04ADA" w:rsidRPr="00CA2740" w:rsidRDefault="00C56C07" w:rsidP="00CA2740">
      <w:pPr>
        <w:ind w:firstLine="709"/>
        <w:jc w:val="both"/>
      </w:pPr>
      <w:r w:rsidRPr="00CA2740">
        <w:t>- об изменени</w:t>
      </w:r>
      <w:r w:rsidR="00E5063E" w:rsidRPr="00CA2740">
        <w:t>ях</w:t>
      </w:r>
      <w:r w:rsidRPr="00CA2740">
        <w:t xml:space="preserve"> действующего законодательства</w:t>
      </w:r>
      <w:r w:rsidR="00E5063E" w:rsidRPr="00CA2740">
        <w:t>,</w:t>
      </w:r>
      <w:r w:rsidRPr="00CA2740">
        <w:t xml:space="preserve"> в части касающейся противодействия коррупции и приведени</w:t>
      </w:r>
      <w:r w:rsidR="00E5063E" w:rsidRPr="00CA2740">
        <w:t>и</w:t>
      </w:r>
      <w:r w:rsidRPr="00CA2740">
        <w:t xml:space="preserve"> нормативных правовых актов в соответствие законодательству;</w:t>
      </w:r>
    </w:p>
    <w:p w:rsidR="00C04ADA" w:rsidRPr="00CA2740" w:rsidRDefault="00C56C07" w:rsidP="00CA2740">
      <w:pPr>
        <w:ind w:firstLine="709"/>
        <w:jc w:val="both"/>
      </w:pPr>
      <w:r w:rsidRPr="00CA2740">
        <w:t xml:space="preserve">- </w:t>
      </w:r>
      <w:r w:rsidR="00CB7323" w:rsidRPr="00CA2740">
        <w:t>о порядке и сроках предоставления сведений о доходах, об имуществе и обязательствах имущественного характера</w:t>
      </w:r>
      <w:r w:rsidR="00E5063E" w:rsidRPr="00CA2740">
        <w:t>,</w:t>
      </w:r>
      <w:r w:rsidR="00CB7323" w:rsidRPr="00CA2740">
        <w:t xml:space="preserve"> представленных руководителями муниципальных учреждений и о размещении данных сведений на сайте С</w:t>
      </w:r>
      <w:r w:rsidR="00F531B7" w:rsidRPr="00CA2740">
        <w:t>ГО</w:t>
      </w:r>
      <w:r w:rsidR="00CB7323" w:rsidRPr="00CA2740">
        <w:t xml:space="preserve"> в сети «Интернет</w:t>
      </w:r>
      <w:r w:rsidR="00E5063E" w:rsidRPr="00CA2740">
        <w:t>»</w:t>
      </w:r>
      <w:r w:rsidR="00CB7323" w:rsidRPr="00CA2740">
        <w:t xml:space="preserve"> в соответствии с действующим законодательством.</w:t>
      </w:r>
    </w:p>
    <w:p w:rsidR="003F6BD8" w:rsidRPr="00CA2740" w:rsidRDefault="00CB7323" w:rsidP="00CA2740">
      <w:pPr>
        <w:ind w:firstLine="709"/>
        <w:jc w:val="both"/>
      </w:pPr>
      <w:r w:rsidRPr="00CA2740">
        <w:t>Н</w:t>
      </w:r>
      <w:r w:rsidR="001D1339" w:rsidRPr="00CA2740">
        <w:t xml:space="preserve">а первом заседании </w:t>
      </w:r>
      <w:r w:rsidRPr="00CA2740">
        <w:t>каждого календарного</w:t>
      </w:r>
      <w:r w:rsidR="001D1339" w:rsidRPr="00CA2740">
        <w:t xml:space="preserve"> года подводятся итоги работы комиссии за предыдущий год</w:t>
      </w:r>
      <w:r w:rsidR="006B1E89" w:rsidRPr="00CA2740">
        <w:t xml:space="preserve">, </w:t>
      </w:r>
      <w:r w:rsidR="001D1339" w:rsidRPr="00CA2740">
        <w:t>и</w:t>
      </w:r>
      <w:r w:rsidRPr="00CA2740">
        <w:t xml:space="preserve"> во исполнение требований федерального антикоррупционного законодательства проводится корректировка планов мероприятий, направленных на противодействие коррупции и устранение условий, способствующих совершению коррупционных правонарушений. </w:t>
      </w:r>
      <w:r w:rsidR="001D1339" w:rsidRPr="00CA2740">
        <w:t xml:space="preserve"> </w:t>
      </w:r>
    </w:p>
    <w:p w:rsidR="007A5BF2" w:rsidRPr="00CA2740" w:rsidRDefault="009C1B5C" w:rsidP="00CA2740">
      <w:pPr>
        <w:ind w:firstLine="709"/>
        <w:jc w:val="both"/>
        <w:rPr>
          <w:color w:val="FF0000"/>
        </w:rPr>
      </w:pPr>
      <w:r w:rsidRPr="00CA2740">
        <w:t xml:space="preserve">      </w:t>
      </w:r>
    </w:p>
    <w:p w:rsidR="00130992" w:rsidRPr="00CA2740" w:rsidRDefault="00130992" w:rsidP="00CA2740">
      <w:pPr>
        <w:ind w:firstLine="709"/>
        <w:jc w:val="both"/>
        <w:rPr>
          <w:color w:val="000000" w:themeColor="text1"/>
        </w:rPr>
      </w:pPr>
      <w:r w:rsidRPr="00CA2740">
        <w:rPr>
          <w:color w:val="000000" w:themeColor="text1"/>
        </w:rPr>
        <w:t xml:space="preserve">Кроме того, в целях соблюдения законности, публичности и открытости деятельности администрации </w:t>
      </w:r>
      <w:r w:rsidR="00EA66E1" w:rsidRPr="00CA2740">
        <w:rPr>
          <w:color w:val="000000" w:themeColor="text1"/>
        </w:rPr>
        <w:t>СГО</w:t>
      </w:r>
      <w:r w:rsidRPr="00CA2740">
        <w:rPr>
          <w:color w:val="000000" w:themeColor="text1"/>
        </w:rPr>
        <w:t xml:space="preserve">, которая  </w:t>
      </w:r>
      <w:r w:rsidR="00107309" w:rsidRPr="00CA2740">
        <w:rPr>
          <w:color w:val="000000" w:themeColor="text1"/>
        </w:rPr>
        <w:t>в отношении руководителей муниципальных бюджетных, казенных и автономных учреждений</w:t>
      </w:r>
      <w:r w:rsidRPr="00CA2740">
        <w:rPr>
          <w:color w:val="000000" w:themeColor="text1"/>
        </w:rPr>
        <w:t xml:space="preserve">, является работодателем,  администрацией принят ряд нормативных правовых актов, </w:t>
      </w:r>
      <w:r w:rsidR="00486576" w:rsidRPr="00CA2740">
        <w:rPr>
          <w:color w:val="000000" w:themeColor="text1"/>
        </w:rPr>
        <w:t>в т.ч.</w:t>
      </w:r>
      <w:r w:rsidRPr="00CA2740">
        <w:rPr>
          <w:color w:val="000000" w:themeColor="text1"/>
        </w:rPr>
        <w:t>:</w:t>
      </w:r>
    </w:p>
    <w:p w:rsidR="00107309" w:rsidRPr="00CA2740" w:rsidRDefault="00107309" w:rsidP="00CA2740">
      <w:pPr>
        <w:ind w:firstLine="709"/>
        <w:jc w:val="both"/>
        <w:rPr>
          <w:color w:val="000000" w:themeColor="text1"/>
        </w:rPr>
      </w:pPr>
      <w:r w:rsidRPr="00CA2740">
        <w:rPr>
          <w:color w:val="000000" w:themeColor="text1"/>
        </w:rPr>
        <w:t xml:space="preserve"> </w:t>
      </w:r>
      <w:r w:rsidR="00130992" w:rsidRPr="00CA2740">
        <w:rPr>
          <w:color w:val="000000" w:themeColor="text1"/>
        </w:rPr>
        <w:t>- Положение об аттестации руководителей муниципальных предприятий и учреждений, а также кандидатов на должность руководителя муниципального образовательного учреждения С</w:t>
      </w:r>
      <w:r w:rsidR="00EA66E1" w:rsidRPr="00CA2740">
        <w:rPr>
          <w:color w:val="000000" w:themeColor="text1"/>
        </w:rPr>
        <w:t>ГО</w:t>
      </w:r>
      <w:r w:rsidR="00130992" w:rsidRPr="00CA2740">
        <w:rPr>
          <w:color w:val="000000" w:themeColor="text1"/>
        </w:rPr>
        <w:t>;</w:t>
      </w:r>
    </w:p>
    <w:p w:rsidR="00130992" w:rsidRPr="00CA2740" w:rsidRDefault="00130992" w:rsidP="00CA2740">
      <w:pPr>
        <w:ind w:firstLine="709"/>
        <w:jc w:val="both"/>
        <w:rPr>
          <w:color w:val="000000" w:themeColor="text1"/>
        </w:rPr>
      </w:pPr>
      <w:r w:rsidRPr="00CA2740">
        <w:rPr>
          <w:color w:val="000000" w:themeColor="text1"/>
        </w:rPr>
        <w:t xml:space="preserve">-  Положение об организации и проведении конкурса на замещение вакантной должности руководителя муниципального предприятия (учреждения) </w:t>
      </w:r>
      <w:r w:rsidR="00EA66E1" w:rsidRPr="00CA2740">
        <w:rPr>
          <w:color w:val="000000" w:themeColor="text1"/>
        </w:rPr>
        <w:t>СГО;</w:t>
      </w:r>
    </w:p>
    <w:p w:rsidR="004A5DA4" w:rsidRPr="00CA2740" w:rsidRDefault="00130992" w:rsidP="00CA2740">
      <w:pPr>
        <w:ind w:firstLine="709"/>
        <w:jc w:val="both"/>
        <w:rPr>
          <w:color w:val="000000" w:themeColor="text1"/>
        </w:rPr>
      </w:pPr>
      <w:r w:rsidRPr="00CA2740">
        <w:rPr>
          <w:color w:val="000000" w:themeColor="text1"/>
        </w:rPr>
        <w:t>- Правила предоставления лицом, поступающим на работу</w:t>
      </w:r>
      <w:r w:rsidR="00FF5510" w:rsidRPr="00CA2740">
        <w:rPr>
          <w:color w:val="000000" w:themeColor="text1"/>
        </w:rPr>
        <w:t>,</w:t>
      </w:r>
      <w:r w:rsidRPr="00CA2740">
        <w:rPr>
          <w:color w:val="000000" w:themeColor="text1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</w:t>
      </w:r>
      <w:r w:rsidR="00FF5510" w:rsidRPr="00CA2740">
        <w:rPr>
          <w:color w:val="000000" w:themeColor="text1"/>
        </w:rPr>
        <w:t>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4A5DA4" w:rsidRPr="00CA2740">
        <w:rPr>
          <w:color w:val="000000" w:themeColor="text1"/>
        </w:rPr>
        <w:t>,</w:t>
      </w:r>
    </w:p>
    <w:p w:rsidR="00130992" w:rsidRPr="00CA2740" w:rsidRDefault="004A5DA4" w:rsidP="00CA2740">
      <w:pPr>
        <w:ind w:firstLine="709"/>
        <w:jc w:val="both"/>
        <w:rPr>
          <w:color w:val="000000" w:themeColor="text1"/>
        </w:rPr>
      </w:pPr>
      <w:r w:rsidRPr="00CA2740">
        <w:rPr>
          <w:color w:val="000000" w:themeColor="text1"/>
        </w:rPr>
        <w:t xml:space="preserve"> а также:</w:t>
      </w:r>
    </w:p>
    <w:p w:rsidR="00FF5510" w:rsidRPr="00CA2740" w:rsidRDefault="004A5DA4" w:rsidP="00CA2740">
      <w:pPr>
        <w:ind w:firstLine="709"/>
        <w:jc w:val="both"/>
        <w:rPr>
          <w:color w:val="000000" w:themeColor="text1"/>
        </w:rPr>
      </w:pPr>
      <w:r w:rsidRPr="00CA2740">
        <w:rPr>
          <w:color w:val="000000" w:themeColor="text1"/>
        </w:rPr>
        <w:t>- Положения о проверке достоверности и полноты представленных сведений, о размещении их на официальном сайте администрации в сети «Интернет»</w:t>
      </w:r>
      <w:r w:rsidR="00092859" w:rsidRPr="00CA2740">
        <w:rPr>
          <w:color w:val="000000" w:themeColor="text1"/>
        </w:rPr>
        <w:t>, о порядке ведения претензионной работы и т.д. – в общей сложности  в отношении руководителей муниципальных организаций издано 17 нормативных правовых актов.</w:t>
      </w:r>
    </w:p>
    <w:p w:rsidR="00107309" w:rsidRPr="00CA2740" w:rsidRDefault="008704AB" w:rsidP="00CA2740">
      <w:pPr>
        <w:ind w:firstLine="709"/>
        <w:jc w:val="both"/>
      </w:pPr>
      <w:r w:rsidRPr="00CA2740">
        <w:tab/>
      </w:r>
      <w:r w:rsidR="00092859" w:rsidRPr="00CA2740">
        <w:tab/>
      </w:r>
    </w:p>
    <w:p w:rsidR="0057302A" w:rsidRPr="00CA2740" w:rsidRDefault="0057302A" w:rsidP="00CA2740">
      <w:pPr>
        <w:ind w:firstLine="709"/>
        <w:jc w:val="both"/>
      </w:pPr>
      <w:r w:rsidRPr="00CA2740">
        <w:rPr>
          <w:color w:val="000000"/>
        </w:rPr>
        <w:t xml:space="preserve">Администрацией </w:t>
      </w:r>
      <w:r w:rsidRPr="00CA2740">
        <w:t>С</w:t>
      </w:r>
      <w:r w:rsidR="00EA66E1" w:rsidRPr="00CA2740">
        <w:t>ГО</w:t>
      </w:r>
      <w:r w:rsidRPr="00CA2740">
        <w:t xml:space="preserve"> в </w:t>
      </w:r>
      <w:r w:rsidRPr="00CA2740">
        <w:rPr>
          <w:color w:val="000000"/>
        </w:rPr>
        <w:t xml:space="preserve">соответствии с действующим законодательством Российской Федерации, в том числе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областным законом от 17.06.2011 №44-оз «О противодействии коррупции в Ленинградской области» разработано и утверждено постановление </w:t>
      </w:r>
      <w:r w:rsidRPr="00CA2740">
        <w:t>от 15/05/2014 № 1048 «Об отмене постановления администрации С</w:t>
      </w:r>
      <w:r w:rsidR="00EA66E1" w:rsidRPr="00CA2740">
        <w:t>ГО</w:t>
      </w:r>
      <w:r w:rsidRPr="00CA2740">
        <w:t xml:space="preserve"> от 20.01.2010 № 40 и об утверждении административного регламента осуществления муниципальной функции по проведению антикоррупционной экспертизы муниципальных нормативных правовых актов и их проектов администрацией С</w:t>
      </w:r>
      <w:r w:rsidR="00F531B7" w:rsidRPr="00CA2740">
        <w:t>ГО</w:t>
      </w:r>
      <w:r w:rsidRPr="00CA2740">
        <w:t xml:space="preserve">». </w:t>
      </w:r>
    </w:p>
    <w:p w:rsidR="0057302A" w:rsidRPr="00CA2740" w:rsidRDefault="0057302A" w:rsidP="00CA2740">
      <w:pPr>
        <w:ind w:firstLine="709"/>
        <w:jc w:val="both"/>
      </w:pPr>
      <w:r w:rsidRPr="00CA2740">
        <w:t>В соответствии с указанным постановлением юридическим отделом администрации во исполнение муниципальной функции по проведению антикоррупционной экспертизы муниципальных нормативных правовых актов и их проектов проводится юридическая антикоррупционная экспертиза. Результатом исполнения данной муниципальной является заключение антикоррупционной экспертизы.</w:t>
      </w:r>
    </w:p>
    <w:p w:rsidR="009F1C52" w:rsidRPr="00CA2740" w:rsidRDefault="009F1C52" w:rsidP="00CA2740">
      <w:pPr>
        <w:ind w:firstLine="709"/>
        <w:jc w:val="both"/>
      </w:pPr>
      <w:r w:rsidRPr="00CA2740">
        <w:t>Проведение антикоррупционной экспертизы  организовано</w:t>
      </w:r>
      <w:r w:rsidR="00EA66E1" w:rsidRPr="00CA2740">
        <w:t>,</w:t>
      </w:r>
      <w:r w:rsidRPr="00CA2740">
        <w:t xml:space="preserve"> в том числе и путем направления на постоянной основе всех муниципальных нормативных правовых актов и их проектов для проведения экспертизы в органы прокуратуры.</w:t>
      </w:r>
    </w:p>
    <w:p w:rsidR="0057302A" w:rsidRPr="00CA2740" w:rsidRDefault="0057302A" w:rsidP="00CA2740">
      <w:pPr>
        <w:pStyle w:val="ac"/>
        <w:spacing w:line="240" w:lineRule="auto"/>
        <w:ind w:left="0" w:firstLine="709"/>
        <w:rPr>
          <w:rFonts w:cs="Times New Roman"/>
          <w:szCs w:val="24"/>
        </w:rPr>
      </w:pPr>
      <w:r w:rsidRPr="00CA2740">
        <w:rPr>
          <w:rFonts w:cs="Times New Roman"/>
          <w:szCs w:val="24"/>
        </w:rPr>
        <w:t xml:space="preserve">Всего за 2015 год (по состоянию на 18.12.2015.) юридическим отделом проведено 182 экспертизы проектов и действующих муниципальных нормативно-правовых актов администрации. </w:t>
      </w:r>
    </w:p>
    <w:p w:rsidR="0057302A" w:rsidRPr="00CA2740" w:rsidRDefault="0057302A" w:rsidP="00CA2740">
      <w:pPr>
        <w:pStyle w:val="ac"/>
        <w:spacing w:line="240" w:lineRule="auto"/>
        <w:ind w:left="0" w:firstLine="709"/>
        <w:rPr>
          <w:rFonts w:cs="Times New Roman"/>
          <w:szCs w:val="24"/>
        </w:rPr>
      </w:pPr>
      <w:r w:rsidRPr="00CA2740">
        <w:rPr>
          <w:rFonts w:cs="Times New Roman"/>
          <w:szCs w:val="24"/>
        </w:rPr>
        <w:t xml:space="preserve">При этом всего выявлено 163 коррупциогенных фактора, все </w:t>
      </w:r>
      <w:r w:rsidR="00EA66E1" w:rsidRPr="00CA2740">
        <w:rPr>
          <w:rFonts w:cs="Times New Roman"/>
          <w:szCs w:val="24"/>
        </w:rPr>
        <w:t>они</w:t>
      </w:r>
      <w:r w:rsidRPr="00CA2740">
        <w:rPr>
          <w:rFonts w:cs="Times New Roman"/>
          <w:szCs w:val="24"/>
        </w:rPr>
        <w:t xml:space="preserve"> устранены, о чём также указано в заключениях по результатам проведения антикоррупционных экспертиз.</w:t>
      </w:r>
    </w:p>
    <w:p w:rsidR="0057302A" w:rsidRPr="00CA2740" w:rsidRDefault="0057302A" w:rsidP="00CA2740">
      <w:pPr>
        <w:ind w:firstLine="709"/>
        <w:jc w:val="both"/>
        <w:rPr>
          <w:color w:val="000000"/>
        </w:rPr>
      </w:pPr>
    </w:p>
    <w:p w:rsidR="00A16731" w:rsidRPr="00CA2740" w:rsidRDefault="00CA2740" w:rsidP="00CA2740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740">
        <w:rPr>
          <w:rFonts w:ascii="Times New Roman" w:hAnsi="Times New Roman"/>
          <w:sz w:val="24"/>
          <w:szCs w:val="24"/>
        </w:rPr>
        <w:t xml:space="preserve">В </w:t>
      </w:r>
      <w:r w:rsidR="00092859" w:rsidRPr="00CA2740">
        <w:rPr>
          <w:rFonts w:ascii="Times New Roman" w:hAnsi="Times New Roman"/>
          <w:sz w:val="24"/>
          <w:szCs w:val="24"/>
        </w:rPr>
        <w:t xml:space="preserve"> целях обеспечения доступа граждан к информации о деятельности администрации С</w:t>
      </w:r>
      <w:r w:rsidR="00F531B7" w:rsidRPr="00CA2740">
        <w:rPr>
          <w:rFonts w:ascii="Times New Roman" w:hAnsi="Times New Roman"/>
          <w:sz w:val="24"/>
          <w:szCs w:val="24"/>
        </w:rPr>
        <w:t>ГО</w:t>
      </w:r>
      <w:r w:rsidR="00092859" w:rsidRPr="00CA2740">
        <w:rPr>
          <w:rFonts w:ascii="Times New Roman" w:hAnsi="Times New Roman"/>
          <w:sz w:val="24"/>
          <w:szCs w:val="24"/>
        </w:rPr>
        <w:t xml:space="preserve">  и реализации мер по профилактике коррупции на официальном сайте </w:t>
      </w:r>
      <w:r w:rsidR="00997177" w:rsidRPr="00CA2740">
        <w:rPr>
          <w:rFonts w:ascii="Times New Roman" w:hAnsi="Times New Roman"/>
          <w:color w:val="000000"/>
          <w:sz w:val="24"/>
          <w:szCs w:val="24"/>
        </w:rPr>
        <w:t>С</w:t>
      </w:r>
      <w:r w:rsidR="00F531B7" w:rsidRPr="00CA2740">
        <w:rPr>
          <w:rFonts w:ascii="Times New Roman" w:hAnsi="Times New Roman"/>
          <w:color w:val="000000"/>
          <w:sz w:val="24"/>
          <w:szCs w:val="24"/>
        </w:rPr>
        <w:t>ГО</w:t>
      </w:r>
      <w:r w:rsidR="00092859" w:rsidRPr="00CA27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2859" w:rsidRPr="00CA2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существует вкладка </w:t>
      </w:r>
      <w:r w:rsidR="00092859" w:rsidRPr="00CA2740">
        <w:rPr>
          <w:rFonts w:ascii="Times New Roman" w:eastAsia="Times New Roman" w:hAnsi="Times New Roman"/>
          <w:color w:val="000000"/>
          <w:sz w:val="24"/>
          <w:szCs w:val="24"/>
        </w:rPr>
        <w:t xml:space="preserve">«Противодействие </w:t>
      </w:r>
      <w:r w:rsidR="00092859" w:rsidRPr="00CA2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коррупции»</w:t>
      </w:r>
      <w:r w:rsidR="00092859" w:rsidRPr="00CA2740">
        <w:rPr>
          <w:rFonts w:ascii="Times New Roman" w:hAnsi="Times New Roman"/>
          <w:color w:val="000000"/>
          <w:sz w:val="24"/>
          <w:szCs w:val="24"/>
        </w:rPr>
        <w:t xml:space="preserve">, где размещена информация </w:t>
      </w:r>
      <w:r w:rsidR="00A16731" w:rsidRPr="00CA274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92859" w:rsidRPr="00CA2740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16731" w:rsidRPr="00CA2740">
        <w:rPr>
          <w:rFonts w:ascii="Times New Roman" w:hAnsi="Times New Roman"/>
          <w:color w:val="000000"/>
          <w:sz w:val="24"/>
          <w:szCs w:val="24"/>
        </w:rPr>
        <w:t>ах</w:t>
      </w:r>
      <w:r w:rsidR="00092859" w:rsidRPr="00CA2740">
        <w:rPr>
          <w:rFonts w:ascii="Times New Roman" w:hAnsi="Times New Roman"/>
          <w:color w:val="000000"/>
          <w:sz w:val="24"/>
          <w:szCs w:val="24"/>
        </w:rPr>
        <w:t xml:space="preserve"> горячей линии</w:t>
      </w:r>
      <w:r w:rsidR="00A16731" w:rsidRPr="00CA2740">
        <w:rPr>
          <w:rFonts w:ascii="Times New Roman" w:hAnsi="Times New Roman"/>
          <w:color w:val="000000"/>
          <w:sz w:val="24"/>
          <w:szCs w:val="24"/>
        </w:rPr>
        <w:t xml:space="preserve"> и режим работы администрации. </w:t>
      </w:r>
    </w:p>
    <w:p w:rsidR="00A16731" w:rsidRPr="00CA2740" w:rsidRDefault="00A16731" w:rsidP="00CA2740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740">
        <w:rPr>
          <w:rFonts w:ascii="Times New Roman" w:hAnsi="Times New Roman"/>
          <w:color w:val="000000"/>
          <w:sz w:val="24"/>
          <w:szCs w:val="24"/>
        </w:rPr>
        <w:t xml:space="preserve">Также в соответствии с требованиями к размещению и наполнению разделов, посвященных вопросам противодействия коррупции официальных сайтов, созданных на основании федеральных законов, утвержденных приказом Министерства труда и социальной защиты Российской Федерации от 07 октября 2013 года №530-н </w:t>
      </w:r>
      <w:r w:rsidR="006C36F4" w:rsidRPr="00CA2740">
        <w:rPr>
          <w:rFonts w:ascii="Times New Roman" w:hAnsi="Times New Roman"/>
          <w:color w:val="000000"/>
          <w:sz w:val="24"/>
          <w:szCs w:val="24"/>
        </w:rPr>
        <w:t>в</w:t>
      </w:r>
      <w:r w:rsidRPr="00CA2740">
        <w:rPr>
          <w:rFonts w:ascii="Times New Roman" w:hAnsi="Times New Roman"/>
          <w:color w:val="000000"/>
          <w:sz w:val="24"/>
          <w:szCs w:val="24"/>
        </w:rPr>
        <w:t xml:space="preserve"> данной ссылке содержаться следующие подразделы:</w:t>
      </w:r>
    </w:p>
    <w:p w:rsidR="00997177" w:rsidRPr="00CA2740" w:rsidRDefault="00A16731" w:rsidP="00CA2740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740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997177" w:rsidRPr="00CA27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2740">
        <w:rPr>
          <w:rFonts w:ascii="Times New Roman" w:hAnsi="Times New Roman"/>
          <w:color w:val="000000"/>
          <w:sz w:val="24"/>
          <w:szCs w:val="24"/>
        </w:rPr>
        <w:t>формы документов, связанных с противодействием коррупции;</w:t>
      </w:r>
    </w:p>
    <w:p w:rsidR="00A16731" w:rsidRPr="00CA2740" w:rsidRDefault="00A16731" w:rsidP="00CA2740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74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51C52" w:rsidRPr="00CA274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A2740">
        <w:rPr>
          <w:rFonts w:ascii="Times New Roman" w:hAnsi="Times New Roman"/>
          <w:color w:val="000000"/>
          <w:sz w:val="24"/>
          <w:szCs w:val="24"/>
        </w:rPr>
        <w:t>нормативные правовые акты в сфере противодействия коррупции</w:t>
      </w:r>
      <w:r w:rsidR="00D51C52" w:rsidRPr="00CA2740">
        <w:rPr>
          <w:rFonts w:ascii="Times New Roman" w:hAnsi="Times New Roman"/>
          <w:color w:val="000000"/>
          <w:sz w:val="24"/>
          <w:szCs w:val="24"/>
        </w:rPr>
        <w:t>;</w:t>
      </w:r>
    </w:p>
    <w:p w:rsidR="00A16731" w:rsidRPr="00CA2740" w:rsidRDefault="00A16731" w:rsidP="00CA2740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74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51C52" w:rsidRPr="00CA2740">
        <w:rPr>
          <w:rFonts w:ascii="Times New Roman" w:hAnsi="Times New Roman"/>
          <w:color w:val="000000"/>
          <w:sz w:val="24"/>
          <w:szCs w:val="24"/>
        </w:rPr>
        <w:t xml:space="preserve">  комиссия по противодействию коррупции;</w:t>
      </w:r>
    </w:p>
    <w:p w:rsidR="00D51C52" w:rsidRPr="00CA2740" w:rsidRDefault="00D51C52" w:rsidP="00CA2740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740">
        <w:rPr>
          <w:rFonts w:ascii="Times New Roman" w:hAnsi="Times New Roman"/>
          <w:color w:val="000000"/>
          <w:sz w:val="24"/>
          <w:szCs w:val="24"/>
        </w:rPr>
        <w:t>- комиссия по соблюдению требований к служебному поведению и урегулированию конфликта интересов;</w:t>
      </w:r>
    </w:p>
    <w:p w:rsidR="00D51C52" w:rsidRPr="00CA2740" w:rsidRDefault="00D51C52" w:rsidP="00CA2740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740">
        <w:rPr>
          <w:rFonts w:ascii="Times New Roman" w:hAnsi="Times New Roman"/>
          <w:color w:val="000000"/>
          <w:sz w:val="24"/>
          <w:szCs w:val="24"/>
        </w:rPr>
        <w:t>- сведения о доходах, расходах, об имуществе и обязательствах имущественного характера;</w:t>
      </w:r>
    </w:p>
    <w:p w:rsidR="00D51C52" w:rsidRPr="00CA2740" w:rsidRDefault="00D51C52" w:rsidP="00CA2740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740">
        <w:rPr>
          <w:rFonts w:ascii="Times New Roman" w:hAnsi="Times New Roman"/>
          <w:color w:val="000000"/>
          <w:sz w:val="24"/>
          <w:szCs w:val="24"/>
        </w:rPr>
        <w:t xml:space="preserve"> Также в </w:t>
      </w:r>
      <w:r w:rsidR="009934E4" w:rsidRPr="00CA2740">
        <w:rPr>
          <w:rFonts w:ascii="Times New Roman" w:hAnsi="Times New Roman"/>
          <w:color w:val="000000"/>
          <w:sz w:val="24"/>
          <w:szCs w:val="24"/>
        </w:rPr>
        <w:t>данной ссылке содержится подраздел</w:t>
      </w:r>
      <w:r w:rsidRPr="00CA27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34E4" w:rsidRPr="00CA2740">
        <w:rPr>
          <w:rFonts w:ascii="Times New Roman" w:hAnsi="Times New Roman"/>
          <w:color w:val="000000"/>
          <w:sz w:val="24"/>
          <w:szCs w:val="24"/>
        </w:rPr>
        <w:t>«</w:t>
      </w:r>
      <w:r w:rsidRPr="00CA2740">
        <w:rPr>
          <w:rFonts w:ascii="Times New Roman" w:hAnsi="Times New Roman"/>
          <w:color w:val="000000"/>
          <w:sz w:val="24"/>
          <w:szCs w:val="24"/>
        </w:rPr>
        <w:t>муниципальные учреждения</w:t>
      </w:r>
      <w:r w:rsidR="009934E4" w:rsidRPr="00CA2740">
        <w:rPr>
          <w:rFonts w:ascii="Times New Roman" w:hAnsi="Times New Roman"/>
          <w:color w:val="000000"/>
          <w:sz w:val="24"/>
          <w:szCs w:val="24"/>
        </w:rPr>
        <w:t>»</w:t>
      </w:r>
      <w:r w:rsidRPr="00CA27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34E4" w:rsidRPr="00CA2740">
        <w:rPr>
          <w:rFonts w:ascii="Times New Roman" w:hAnsi="Times New Roman"/>
          <w:color w:val="000000"/>
          <w:sz w:val="24"/>
          <w:szCs w:val="24"/>
        </w:rPr>
        <w:t>который в свою очередь содержит</w:t>
      </w:r>
      <w:r w:rsidRPr="00CA2740">
        <w:rPr>
          <w:rFonts w:ascii="Times New Roman" w:hAnsi="Times New Roman"/>
          <w:color w:val="000000"/>
          <w:sz w:val="24"/>
          <w:szCs w:val="24"/>
        </w:rPr>
        <w:t xml:space="preserve"> свои подразделы:</w:t>
      </w:r>
    </w:p>
    <w:p w:rsidR="009934E4" w:rsidRPr="00CA2740" w:rsidRDefault="009934E4" w:rsidP="00CA2740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740">
        <w:rPr>
          <w:rFonts w:ascii="Times New Roman" w:hAnsi="Times New Roman"/>
          <w:color w:val="000000"/>
          <w:sz w:val="24"/>
          <w:szCs w:val="24"/>
        </w:rPr>
        <w:t>- нормативные правовые акты в сфере противодействия коррупции и сведения о доходах, об имуществе и обязательствах имущественного характера.</w:t>
      </w:r>
    </w:p>
    <w:p w:rsidR="00D51C52" w:rsidRPr="00CA2740" w:rsidRDefault="009934E4" w:rsidP="00CA2740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740">
        <w:rPr>
          <w:rFonts w:ascii="Times New Roman" w:hAnsi="Times New Roman"/>
          <w:color w:val="000000"/>
          <w:sz w:val="24"/>
          <w:szCs w:val="24"/>
        </w:rPr>
        <w:t>Также информация о</w:t>
      </w:r>
      <w:r w:rsidR="004B3423" w:rsidRPr="00CA2740">
        <w:rPr>
          <w:rFonts w:ascii="Times New Roman" w:hAnsi="Times New Roman"/>
          <w:color w:val="000000"/>
          <w:sz w:val="24"/>
          <w:szCs w:val="24"/>
        </w:rPr>
        <w:t xml:space="preserve"> телефонах горячей линии и о составе комиссии, план работы </w:t>
      </w:r>
      <w:r w:rsidRPr="00CA2740">
        <w:rPr>
          <w:rFonts w:ascii="Times New Roman" w:hAnsi="Times New Roman"/>
          <w:color w:val="000000"/>
          <w:sz w:val="24"/>
          <w:szCs w:val="24"/>
        </w:rPr>
        <w:t>по противодействию коррупции размещен</w:t>
      </w:r>
      <w:r w:rsidR="004B3423" w:rsidRPr="00CA2740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CA2740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4B3423" w:rsidRPr="00CA2740">
        <w:rPr>
          <w:rFonts w:ascii="Times New Roman" w:hAnsi="Times New Roman"/>
          <w:color w:val="000000"/>
          <w:sz w:val="24"/>
          <w:szCs w:val="24"/>
        </w:rPr>
        <w:t xml:space="preserve">специальном </w:t>
      </w:r>
      <w:r w:rsidRPr="00CA2740">
        <w:rPr>
          <w:rFonts w:ascii="Times New Roman" w:hAnsi="Times New Roman"/>
          <w:color w:val="000000"/>
          <w:sz w:val="24"/>
          <w:szCs w:val="24"/>
        </w:rPr>
        <w:t xml:space="preserve">стенде </w:t>
      </w:r>
      <w:r w:rsidR="004B3423" w:rsidRPr="00CA2740">
        <w:rPr>
          <w:rFonts w:ascii="Times New Roman" w:hAnsi="Times New Roman"/>
          <w:color w:val="000000"/>
          <w:sz w:val="24"/>
          <w:szCs w:val="24"/>
        </w:rPr>
        <w:t>в администрации С</w:t>
      </w:r>
      <w:r w:rsidR="00F531B7" w:rsidRPr="00CA2740">
        <w:rPr>
          <w:rFonts w:ascii="Times New Roman" w:hAnsi="Times New Roman"/>
          <w:color w:val="000000"/>
          <w:sz w:val="24"/>
          <w:szCs w:val="24"/>
        </w:rPr>
        <w:t>ГО</w:t>
      </w:r>
      <w:r w:rsidR="004B3423" w:rsidRPr="00CA2740">
        <w:rPr>
          <w:rFonts w:ascii="Times New Roman" w:hAnsi="Times New Roman"/>
          <w:color w:val="000000"/>
          <w:sz w:val="24"/>
          <w:szCs w:val="24"/>
        </w:rPr>
        <w:t>.</w:t>
      </w:r>
    </w:p>
    <w:p w:rsidR="00997177" w:rsidRPr="00CA2740" w:rsidRDefault="00997177" w:rsidP="00CA2740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740">
        <w:rPr>
          <w:rFonts w:ascii="Times New Roman" w:hAnsi="Times New Roman"/>
          <w:color w:val="000000"/>
          <w:sz w:val="24"/>
          <w:szCs w:val="24"/>
        </w:rPr>
        <w:tab/>
      </w:r>
    </w:p>
    <w:p w:rsidR="004B3423" w:rsidRPr="00CA2740" w:rsidRDefault="00092859" w:rsidP="00CA2740">
      <w:pPr>
        <w:pStyle w:val="a8"/>
        <w:ind w:firstLine="709"/>
        <w:jc w:val="both"/>
        <w:rPr>
          <w:rStyle w:val="3"/>
          <w:rFonts w:eastAsia="Calibri"/>
        </w:rPr>
      </w:pPr>
      <w:r w:rsidRPr="00CA2740">
        <w:rPr>
          <w:rStyle w:val="3"/>
          <w:rFonts w:eastAsia="Calibri"/>
        </w:rPr>
        <w:t>В СМИ систематически публик</w:t>
      </w:r>
      <w:r w:rsidR="00345D27" w:rsidRPr="00CA2740">
        <w:rPr>
          <w:rStyle w:val="3"/>
          <w:rFonts w:eastAsia="Calibri"/>
        </w:rPr>
        <w:t>уются</w:t>
      </w:r>
      <w:r w:rsidRPr="00CA2740">
        <w:rPr>
          <w:rStyle w:val="3"/>
          <w:rFonts w:eastAsia="Calibri"/>
        </w:rPr>
        <w:t xml:space="preserve"> </w:t>
      </w:r>
      <w:r w:rsidR="004B3423" w:rsidRPr="00CA2740">
        <w:rPr>
          <w:rStyle w:val="3"/>
          <w:rFonts w:eastAsia="Calibri"/>
        </w:rPr>
        <w:t xml:space="preserve">повестки заседаний и </w:t>
      </w:r>
      <w:r w:rsidRPr="00CA2740">
        <w:rPr>
          <w:rStyle w:val="3"/>
          <w:rFonts w:eastAsia="Calibri"/>
        </w:rPr>
        <w:t>отчеты совета депутатов</w:t>
      </w:r>
      <w:r w:rsidR="00345D27" w:rsidRPr="00CA2740">
        <w:rPr>
          <w:rStyle w:val="3"/>
          <w:rFonts w:eastAsia="Calibri"/>
        </w:rPr>
        <w:t>,</w:t>
      </w:r>
      <w:r w:rsidRPr="00CA2740">
        <w:rPr>
          <w:rStyle w:val="3"/>
          <w:rFonts w:eastAsia="Calibri"/>
        </w:rPr>
        <w:t xml:space="preserve"> </w:t>
      </w:r>
      <w:r w:rsidR="004B3423" w:rsidRPr="00CA2740">
        <w:rPr>
          <w:rStyle w:val="3"/>
          <w:rFonts w:eastAsia="Calibri"/>
        </w:rPr>
        <w:t xml:space="preserve">о </w:t>
      </w:r>
      <w:r w:rsidRPr="00CA2740">
        <w:rPr>
          <w:rStyle w:val="3"/>
          <w:rFonts w:eastAsia="Calibri"/>
        </w:rPr>
        <w:t xml:space="preserve">работе комиссий, публикуются анонсы мероприятий, проводимых </w:t>
      </w:r>
      <w:r w:rsidR="004B3423" w:rsidRPr="00CA2740">
        <w:rPr>
          <w:rStyle w:val="3"/>
          <w:rFonts w:eastAsia="Calibri"/>
        </w:rPr>
        <w:t xml:space="preserve">в </w:t>
      </w:r>
      <w:r w:rsidRPr="00CA2740">
        <w:rPr>
          <w:rStyle w:val="3"/>
          <w:rFonts w:eastAsia="Calibri"/>
        </w:rPr>
        <w:t>органа</w:t>
      </w:r>
      <w:r w:rsidR="004B3423" w:rsidRPr="00CA2740">
        <w:rPr>
          <w:rStyle w:val="3"/>
          <w:rFonts w:eastAsia="Calibri"/>
        </w:rPr>
        <w:t>х</w:t>
      </w:r>
      <w:r w:rsidRPr="00CA2740">
        <w:rPr>
          <w:rStyle w:val="3"/>
          <w:rFonts w:eastAsia="Calibri"/>
        </w:rPr>
        <w:t xml:space="preserve"> местного самоуправления</w:t>
      </w:r>
      <w:r w:rsidR="004B3423" w:rsidRPr="00CA2740">
        <w:rPr>
          <w:rStyle w:val="3"/>
          <w:rFonts w:eastAsia="Calibri"/>
        </w:rPr>
        <w:t xml:space="preserve"> Сосновоборского городского округа</w:t>
      </w:r>
      <w:r w:rsidRPr="00CA2740">
        <w:rPr>
          <w:rStyle w:val="3"/>
          <w:rFonts w:eastAsia="Calibri"/>
        </w:rPr>
        <w:t xml:space="preserve">, что дает гражданам лично присутствовать и участвовать в работе коллегиальных органов. </w:t>
      </w:r>
    </w:p>
    <w:p w:rsidR="00F21631" w:rsidRPr="00CA2740" w:rsidRDefault="003626CB" w:rsidP="00CA2740">
      <w:pPr>
        <w:pStyle w:val="a8"/>
        <w:ind w:firstLine="709"/>
        <w:jc w:val="both"/>
        <w:rPr>
          <w:rStyle w:val="3"/>
          <w:rFonts w:eastAsia="Calibri"/>
          <w:b/>
          <w:color w:val="auto"/>
        </w:rPr>
      </w:pPr>
      <w:r w:rsidRPr="00CA2740">
        <w:rPr>
          <w:rStyle w:val="3"/>
          <w:rFonts w:eastAsia="Calibri"/>
          <w:color w:val="auto"/>
        </w:rPr>
        <w:t>Г</w:t>
      </w:r>
      <w:r w:rsidR="003C24ED" w:rsidRPr="00CA2740">
        <w:rPr>
          <w:rStyle w:val="3"/>
          <w:rFonts w:eastAsia="Calibri"/>
          <w:color w:val="auto"/>
        </w:rPr>
        <w:t>лава администрации С</w:t>
      </w:r>
      <w:r w:rsidR="00F531B7" w:rsidRPr="00CA2740">
        <w:rPr>
          <w:rStyle w:val="3"/>
          <w:rFonts w:eastAsia="Calibri"/>
          <w:color w:val="auto"/>
        </w:rPr>
        <w:t>ГО</w:t>
      </w:r>
      <w:r w:rsidR="003C24ED" w:rsidRPr="00CA2740">
        <w:rPr>
          <w:rStyle w:val="3"/>
          <w:rFonts w:eastAsia="Calibri"/>
          <w:color w:val="auto"/>
        </w:rPr>
        <w:t xml:space="preserve">, глава городского округа и должностные лица администрации общаются в программе «Вопрос-ответ»  с гражданами города в прямом эфире на канале «СТВ», </w:t>
      </w:r>
      <w:r w:rsidRPr="00CA2740">
        <w:rPr>
          <w:rStyle w:val="3"/>
          <w:rFonts w:eastAsia="Calibri"/>
          <w:color w:val="auto"/>
        </w:rPr>
        <w:t xml:space="preserve">также периодически в средствах массовой информации публикуются </w:t>
      </w:r>
      <w:r w:rsidR="003C24ED" w:rsidRPr="00CA2740">
        <w:rPr>
          <w:rStyle w:val="3"/>
          <w:rFonts w:eastAsia="Calibri"/>
          <w:color w:val="auto"/>
        </w:rPr>
        <w:t xml:space="preserve">интервью и отчеты </w:t>
      </w:r>
      <w:r w:rsidR="00092859" w:rsidRPr="00CA2740">
        <w:rPr>
          <w:rStyle w:val="3"/>
          <w:rFonts w:eastAsia="Calibri"/>
          <w:color w:val="auto"/>
        </w:rPr>
        <w:t xml:space="preserve">о проделанной работе и </w:t>
      </w:r>
      <w:r w:rsidR="00D2701D" w:rsidRPr="00CA2740">
        <w:rPr>
          <w:rStyle w:val="3"/>
          <w:rFonts w:eastAsia="Calibri"/>
          <w:color w:val="auto"/>
        </w:rPr>
        <w:t>др.</w:t>
      </w:r>
      <w:r w:rsidRPr="00CA2740">
        <w:rPr>
          <w:rStyle w:val="3"/>
          <w:rFonts w:eastAsia="Calibri"/>
          <w:color w:val="auto"/>
        </w:rPr>
        <w:t xml:space="preserve"> </w:t>
      </w:r>
    </w:p>
    <w:p w:rsidR="00092859" w:rsidRPr="00CA2740" w:rsidRDefault="00092859" w:rsidP="00CA2740">
      <w:pPr>
        <w:pStyle w:val="a8"/>
        <w:ind w:firstLine="709"/>
        <w:jc w:val="both"/>
        <w:rPr>
          <w:rStyle w:val="3"/>
          <w:rFonts w:eastAsia="Calibri"/>
          <w:color w:val="auto"/>
        </w:rPr>
      </w:pPr>
      <w:r w:rsidRPr="00CA2740">
        <w:rPr>
          <w:rStyle w:val="3"/>
          <w:rFonts w:eastAsia="Calibri"/>
          <w:color w:val="auto"/>
        </w:rPr>
        <w:t xml:space="preserve">Информация о структуре, </w:t>
      </w:r>
      <w:r w:rsidR="00F21631" w:rsidRPr="00CA2740">
        <w:rPr>
          <w:rStyle w:val="3"/>
          <w:rFonts w:eastAsia="Calibri"/>
          <w:color w:val="auto"/>
        </w:rPr>
        <w:t>задач, функциях и полномочиях отраслевых (функциональных) органах администрации</w:t>
      </w:r>
      <w:r w:rsidRPr="00CA2740">
        <w:rPr>
          <w:rStyle w:val="3"/>
          <w:rFonts w:eastAsia="Calibri"/>
          <w:color w:val="auto"/>
        </w:rPr>
        <w:t>, контактная информация, режим работы, время приема</w:t>
      </w:r>
      <w:r w:rsidR="00F21631" w:rsidRPr="00CA2740">
        <w:rPr>
          <w:rStyle w:val="3"/>
          <w:rFonts w:eastAsia="Calibri"/>
          <w:color w:val="auto"/>
        </w:rPr>
        <w:t xml:space="preserve"> граждан</w:t>
      </w:r>
      <w:r w:rsidRPr="00CA2740">
        <w:rPr>
          <w:rStyle w:val="3"/>
          <w:rFonts w:eastAsia="Calibri"/>
          <w:color w:val="auto"/>
        </w:rPr>
        <w:t xml:space="preserve">, размещены на официальном сайте </w:t>
      </w:r>
      <w:r w:rsidR="00F21631" w:rsidRPr="00CA2740">
        <w:rPr>
          <w:rStyle w:val="3"/>
          <w:rFonts w:eastAsia="Calibri"/>
          <w:color w:val="auto"/>
        </w:rPr>
        <w:t>С</w:t>
      </w:r>
      <w:r w:rsidR="00F531B7" w:rsidRPr="00CA2740">
        <w:rPr>
          <w:rStyle w:val="3"/>
          <w:rFonts w:eastAsia="Calibri"/>
          <w:color w:val="auto"/>
        </w:rPr>
        <w:t>ГО</w:t>
      </w:r>
      <w:r w:rsidR="00D2701D" w:rsidRPr="00CA2740">
        <w:rPr>
          <w:rStyle w:val="3"/>
          <w:rFonts w:eastAsia="Calibri"/>
          <w:color w:val="auto"/>
        </w:rPr>
        <w:t>, т.е.</w:t>
      </w:r>
      <w:r w:rsidRPr="00CA2740">
        <w:rPr>
          <w:rStyle w:val="3"/>
          <w:rFonts w:eastAsia="Calibri"/>
          <w:color w:val="auto"/>
        </w:rPr>
        <w:t xml:space="preserve"> наход</w:t>
      </w:r>
      <w:r w:rsidR="00F21631" w:rsidRPr="00CA2740">
        <w:rPr>
          <w:rStyle w:val="3"/>
          <w:rFonts w:eastAsia="Calibri"/>
          <w:color w:val="auto"/>
        </w:rPr>
        <w:t>и</w:t>
      </w:r>
      <w:r w:rsidRPr="00CA2740">
        <w:rPr>
          <w:rStyle w:val="3"/>
          <w:rFonts w:eastAsia="Calibri"/>
          <w:color w:val="auto"/>
        </w:rPr>
        <w:t>тся в открытом доступе.</w:t>
      </w:r>
    </w:p>
    <w:p w:rsidR="00092859" w:rsidRPr="00CA2740" w:rsidRDefault="00092859" w:rsidP="00CA274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A2740">
        <w:rPr>
          <w:rStyle w:val="3"/>
          <w:rFonts w:eastAsia="Calibri"/>
          <w:color w:val="auto"/>
        </w:rPr>
        <w:t>Кроме того, на сайте существует «Интернет</w:t>
      </w:r>
      <w:r w:rsidR="00D2701D" w:rsidRPr="00CA2740">
        <w:rPr>
          <w:rStyle w:val="3"/>
          <w:rFonts w:eastAsia="Calibri"/>
          <w:color w:val="auto"/>
        </w:rPr>
        <w:t>-</w:t>
      </w:r>
      <w:r w:rsidRPr="00CA2740">
        <w:rPr>
          <w:rStyle w:val="3"/>
          <w:rFonts w:eastAsia="Calibri"/>
          <w:color w:val="auto"/>
        </w:rPr>
        <w:t>приемная», воспользовавшись которой можно задать вопрос любому структурному подразделению администрации, главе администрации или его заместителям.</w:t>
      </w:r>
    </w:p>
    <w:p w:rsidR="00092859" w:rsidRPr="00CA2740" w:rsidRDefault="00092859" w:rsidP="00CA2740">
      <w:pPr>
        <w:pStyle w:val="a8"/>
        <w:ind w:firstLine="709"/>
        <w:jc w:val="both"/>
        <w:rPr>
          <w:rStyle w:val="3"/>
          <w:rFonts w:eastAsia="Calibri"/>
          <w:color w:val="auto"/>
        </w:rPr>
      </w:pPr>
      <w:r w:rsidRPr="00CA2740">
        <w:rPr>
          <w:rStyle w:val="3"/>
          <w:rFonts w:eastAsia="Calibri"/>
          <w:color w:val="auto"/>
        </w:rPr>
        <w:t xml:space="preserve">Получить информацию о работе органов МСУ граждане могут через блог главы администрации на сайте </w:t>
      </w:r>
      <w:r w:rsidRPr="00CA2740">
        <w:rPr>
          <w:rStyle w:val="3"/>
          <w:rFonts w:eastAsia="Calibri"/>
          <w:color w:val="auto"/>
          <w:lang w:val="en-US"/>
        </w:rPr>
        <w:t>w</w:t>
      </w:r>
      <w:r w:rsidRPr="00CA2740">
        <w:rPr>
          <w:rStyle w:val="3"/>
          <w:rFonts w:eastAsia="Calibri"/>
          <w:color w:val="auto"/>
        </w:rPr>
        <w:t>ww.Lenoblinform, а также оставить свои предложения по совершенствованию работы органов МСУ или свои замечания, жалобы.</w:t>
      </w:r>
    </w:p>
    <w:p w:rsidR="00F21631" w:rsidRPr="00CA2740" w:rsidRDefault="00F21631" w:rsidP="00CA2740">
      <w:pPr>
        <w:pStyle w:val="a8"/>
        <w:ind w:firstLine="709"/>
        <w:jc w:val="both"/>
        <w:rPr>
          <w:rStyle w:val="3"/>
          <w:rFonts w:eastAsia="Calibri"/>
        </w:rPr>
      </w:pPr>
    </w:p>
    <w:p w:rsidR="00092859" w:rsidRPr="00CA2740" w:rsidRDefault="00092859" w:rsidP="00CA2740">
      <w:pPr>
        <w:ind w:firstLine="709"/>
        <w:jc w:val="both"/>
        <w:rPr>
          <w:rFonts w:eastAsia="Calibri"/>
          <w:lang w:eastAsia="en-US"/>
        </w:rPr>
      </w:pPr>
      <w:r w:rsidRPr="00CA2740">
        <w:t>В целях совершенствования системы муниципальной службы и усилени</w:t>
      </w:r>
      <w:r w:rsidR="00D2701D" w:rsidRPr="00CA2740">
        <w:t>я</w:t>
      </w:r>
      <w:r w:rsidRPr="00CA2740">
        <w:t xml:space="preserve"> контроля за служебной деятельностью муниципальных служащих </w:t>
      </w:r>
      <w:r w:rsidRPr="00CA2740">
        <w:rPr>
          <w:rFonts w:eastAsia="Calibri"/>
          <w:lang w:eastAsia="en-US"/>
        </w:rPr>
        <w:t xml:space="preserve">до лиц, замещающих муниципальные должности, должности муниципальной службы, доведены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коррупции. </w:t>
      </w:r>
    </w:p>
    <w:p w:rsidR="00CF600C" w:rsidRPr="00CA2740" w:rsidRDefault="00CA2740" w:rsidP="00CA2740">
      <w:pPr>
        <w:ind w:firstLine="709"/>
        <w:jc w:val="both"/>
        <w:rPr>
          <w:rFonts w:eastAsia="Calibri"/>
          <w:lang w:eastAsia="en-US"/>
        </w:rPr>
      </w:pPr>
      <w:r w:rsidRPr="00CA2740">
        <w:rPr>
          <w:rFonts w:eastAsia="Calibri"/>
          <w:lang w:eastAsia="en-US"/>
        </w:rPr>
        <w:t>Д</w:t>
      </w:r>
      <w:r w:rsidR="00CF600C" w:rsidRPr="00CA2740">
        <w:rPr>
          <w:rFonts w:eastAsia="Calibri"/>
          <w:lang w:eastAsia="en-US"/>
        </w:rPr>
        <w:t>анные положения доводятся и до лиц, претендующих на замещение должности муниципальной службы до заключения с ними трудового договора.</w:t>
      </w:r>
    </w:p>
    <w:p w:rsidR="00CF600C" w:rsidRPr="00CA2740" w:rsidRDefault="00CF600C" w:rsidP="00CA2740">
      <w:pPr>
        <w:ind w:firstLine="709"/>
        <w:jc w:val="both"/>
        <w:rPr>
          <w:rFonts w:eastAsia="Calibri"/>
          <w:lang w:eastAsia="en-US"/>
        </w:rPr>
      </w:pPr>
    </w:p>
    <w:p w:rsidR="00CF600C" w:rsidRPr="00CA2740" w:rsidRDefault="00B06411" w:rsidP="00CA274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A2740">
        <w:rPr>
          <w:rFonts w:ascii="Times New Roman" w:eastAsia="Times New Roman" w:hAnsi="Times New Roman"/>
          <w:sz w:val="24"/>
          <w:szCs w:val="24"/>
          <w:lang w:eastAsia="ru-RU"/>
        </w:rPr>
        <w:t>Систематически</w:t>
      </w:r>
      <w:r w:rsidR="00092859" w:rsidRPr="00CA27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859" w:rsidRPr="00CA2740">
        <w:rPr>
          <w:rFonts w:ascii="Times New Roman" w:hAnsi="Times New Roman"/>
          <w:sz w:val="24"/>
          <w:szCs w:val="24"/>
        </w:rPr>
        <w:t xml:space="preserve">проводится разъяснительная работа с муниципальными служащими по соблюдению ограничений, запретов и по исполнению обязанностей, установленных в целях противодействия коррупции, в том числе </w:t>
      </w:r>
      <w:r w:rsidR="00266F80" w:rsidRPr="00CA2740">
        <w:rPr>
          <w:rFonts w:ascii="Times New Roman" w:hAnsi="Times New Roman"/>
          <w:sz w:val="24"/>
          <w:szCs w:val="24"/>
        </w:rPr>
        <w:t xml:space="preserve">и </w:t>
      </w:r>
      <w:r w:rsidR="00092859" w:rsidRPr="00CA2740">
        <w:rPr>
          <w:rFonts w:ascii="Times New Roman" w:hAnsi="Times New Roman"/>
          <w:sz w:val="24"/>
          <w:szCs w:val="24"/>
        </w:rPr>
        <w:t xml:space="preserve">ограничений, касающихся получения подарков. </w:t>
      </w:r>
    </w:p>
    <w:p w:rsidR="00364E9E" w:rsidRPr="00CA2740" w:rsidRDefault="00CF600C" w:rsidP="00CA274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A2740">
        <w:rPr>
          <w:rFonts w:ascii="Times New Roman" w:hAnsi="Times New Roman"/>
          <w:sz w:val="24"/>
          <w:szCs w:val="24"/>
        </w:rPr>
        <w:t>Решением совета депутатов С</w:t>
      </w:r>
      <w:r w:rsidR="00F531B7" w:rsidRPr="00CA2740">
        <w:rPr>
          <w:rFonts w:ascii="Times New Roman" w:hAnsi="Times New Roman"/>
          <w:sz w:val="24"/>
          <w:szCs w:val="24"/>
        </w:rPr>
        <w:t>ГО</w:t>
      </w:r>
      <w:r w:rsidRPr="00CA2740">
        <w:rPr>
          <w:rFonts w:ascii="Times New Roman" w:hAnsi="Times New Roman"/>
          <w:sz w:val="24"/>
          <w:szCs w:val="24"/>
        </w:rPr>
        <w:t xml:space="preserve"> от 25.06.2014 №57 утверждено Положение о </w:t>
      </w:r>
      <w:r w:rsidR="00092859" w:rsidRPr="00CA2740">
        <w:rPr>
          <w:rFonts w:ascii="Times New Roman" w:hAnsi="Times New Roman"/>
          <w:sz w:val="24"/>
          <w:szCs w:val="24"/>
        </w:rPr>
        <w:t>сообщении</w:t>
      </w:r>
      <w:r w:rsidRPr="00CA2740">
        <w:rPr>
          <w:rFonts w:ascii="Times New Roman" w:hAnsi="Times New Roman"/>
          <w:sz w:val="24"/>
          <w:szCs w:val="24"/>
        </w:rPr>
        <w:t xml:space="preserve"> лицами, замещающими муниципальные должности, муниципальными </w:t>
      </w:r>
      <w:r w:rsidR="00092859" w:rsidRPr="00CA2740">
        <w:rPr>
          <w:rFonts w:ascii="Times New Roman" w:hAnsi="Times New Roman"/>
          <w:sz w:val="24"/>
          <w:szCs w:val="24"/>
        </w:rPr>
        <w:t xml:space="preserve">служащими </w:t>
      </w:r>
      <w:r w:rsidRPr="00CA2740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F531B7" w:rsidRPr="00CA2740">
        <w:rPr>
          <w:rFonts w:ascii="Times New Roman" w:hAnsi="Times New Roman"/>
          <w:sz w:val="24"/>
          <w:szCs w:val="24"/>
        </w:rPr>
        <w:t>СГО</w:t>
      </w:r>
      <w:bookmarkStart w:id="0" w:name="_GoBack"/>
      <w:bookmarkEnd w:id="0"/>
      <w:r w:rsidRPr="00CA2740">
        <w:rPr>
          <w:rFonts w:ascii="Times New Roman" w:hAnsi="Times New Roman"/>
          <w:sz w:val="24"/>
          <w:szCs w:val="24"/>
        </w:rPr>
        <w:t xml:space="preserve"> </w:t>
      </w:r>
      <w:r w:rsidR="00092859" w:rsidRPr="00CA2740">
        <w:rPr>
          <w:rFonts w:ascii="Times New Roman" w:hAnsi="Times New Roman"/>
          <w:sz w:val="24"/>
          <w:szCs w:val="24"/>
        </w:rPr>
        <w:t xml:space="preserve">о получении подарка в связи с </w:t>
      </w:r>
      <w:r w:rsidRPr="00CA2740">
        <w:rPr>
          <w:rFonts w:ascii="Times New Roman" w:hAnsi="Times New Roman"/>
          <w:sz w:val="24"/>
          <w:szCs w:val="24"/>
        </w:rPr>
        <w:t>их служебной деятельностью, порядке сдачи и оценки подарка, реализации (выкупе) и зачисления средств, вырученных от его реализации»</w:t>
      </w:r>
      <w:r w:rsidR="00092859" w:rsidRPr="00CA2740">
        <w:rPr>
          <w:rFonts w:ascii="Times New Roman" w:hAnsi="Times New Roman"/>
          <w:sz w:val="24"/>
          <w:szCs w:val="24"/>
        </w:rPr>
        <w:t>.</w:t>
      </w:r>
      <w:r w:rsidRPr="00CA2740"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 С</w:t>
      </w:r>
      <w:r w:rsidR="00F531B7" w:rsidRPr="00CA2740">
        <w:rPr>
          <w:rFonts w:ascii="Times New Roman" w:hAnsi="Times New Roman"/>
          <w:sz w:val="24"/>
          <w:szCs w:val="24"/>
        </w:rPr>
        <w:t>ГО</w:t>
      </w:r>
      <w:r w:rsidRPr="00CA2740">
        <w:rPr>
          <w:rFonts w:ascii="Times New Roman" w:hAnsi="Times New Roman"/>
          <w:sz w:val="24"/>
          <w:szCs w:val="24"/>
        </w:rPr>
        <w:t xml:space="preserve"> от 14.11.2014 №2638 утвержден Порядок приема, учета и хранения подарков, переданных муниципальными служащими и лицами</w:t>
      </w:r>
      <w:r w:rsidR="00364E9E" w:rsidRPr="00CA2740">
        <w:rPr>
          <w:rFonts w:ascii="Times New Roman" w:hAnsi="Times New Roman"/>
          <w:sz w:val="24"/>
          <w:szCs w:val="24"/>
        </w:rPr>
        <w:t>,</w:t>
      </w:r>
      <w:r w:rsidRPr="00CA2740">
        <w:rPr>
          <w:rFonts w:ascii="Times New Roman" w:hAnsi="Times New Roman"/>
          <w:sz w:val="24"/>
          <w:szCs w:val="24"/>
        </w:rPr>
        <w:t xml:space="preserve"> замещающими муниципальные должности. </w:t>
      </w:r>
      <w:r w:rsidR="00092859" w:rsidRPr="00CA2740">
        <w:rPr>
          <w:rFonts w:ascii="Times New Roman" w:hAnsi="Times New Roman"/>
          <w:sz w:val="24"/>
          <w:szCs w:val="24"/>
        </w:rPr>
        <w:t xml:space="preserve"> </w:t>
      </w:r>
    </w:p>
    <w:p w:rsidR="00364E9E" w:rsidRPr="00CA2740" w:rsidRDefault="007A02D0" w:rsidP="00CA274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A2740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 12 октября 2015 года №1089 «О внесении изменений в постановление Правительства Российской Федерации от 09 января 2014 года №10» в вышеназванные документы внесены изменения и на сегодняшний день</w:t>
      </w:r>
      <w:r w:rsidR="00266F80" w:rsidRPr="00CA2740">
        <w:rPr>
          <w:rFonts w:ascii="Times New Roman" w:hAnsi="Times New Roman"/>
          <w:sz w:val="24"/>
          <w:szCs w:val="24"/>
        </w:rPr>
        <w:t xml:space="preserve">, в установленном порядке, </w:t>
      </w:r>
      <w:r w:rsidRPr="00CA2740">
        <w:rPr>
          <w:rFonts w:ascii="Times New Roman" w:hAnsi="Times New Roman"/>
          <w:sz w:val="24"/>
          <w:szCs w:val="24"/>
        </w:rPr>
        <w:t xml:space="preserve">они проходят процедуру согласования. </w:t>
      </w:r>
    </w:p>
    <w:p w:rsidR="00266F80" w:rsidRPr="00CA2740" w:rsidRDefault="00266F80" w:rsidP="00CA274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859" w:rsidRPr="00CA2740" w:rsidRDefault="00092859" w:rsidP="00CA2740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740">
        <w:rPr>
          <w:rFonts w:ascii="Times New Roman" w:hAnsi="Times New Roman"/>
          <w:sz w:val="24"/>
          <w:szCs w:val="24"/>
        </w:rPr>
        <w:t xml:space="preserve">Требования к служебному поведению муниципальных служащих закреплены Правилами внутреннего трудового распорядка для работников администрации </w:t>
      </w:r>
      <w:r w:rsidR="006C36F4" w:rsidRPr="00CA2740">
        <w:rPr>
          <w:rFonts w:ascii="Times New Roman" w:hAnsi="Times New Roman"/>
          <w:sz w:val="24"/>
          <w:szCs w:val="24"/>
        </w:rPr>
        <w:t>С</w:t>
      </w:r>
      <w:r w:rsidR="00F531B7" w:rsidRPr="00CA2740">
        <w:rPr>
          <w:rFonts w:ascii="Times New Roman" w:hAnsi="Times New Roman"/>
          <w:sz w:val="24"/>
          <w:szCs w:val="24"/>
        </w:rPr>
        <w:t>ГО</w:t>
      </w:r>
      <w:r w:rsidRPr="00CA2740">
        <w:rPr>
          <w:rFonts w:ascii="Times New Roman" w:hAnsi="Times New Roman"/>
          <w:sz w:val="24"/>
          <w:szCs w:val="24"/>
        </w:rPr>
        <w:t>, прописаны в трудовых договорах и должностных инструкциях муниципальных служащих,</w:t>
      </w:r>
      <w:r w:rsidRPr="00CA27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т.ч. </w:t>
      </w:r>
      <w:r w:rsidRPr="00CA2740">
        <w:rPr>
          <w:rFonts w:ascii="Times New Roman" w:hAnsi="Times New Roman"/>
          <w:bCs/>
          <w:sz w:val="24"/>
          <w:szCs w:val="24"/>
        </w:rPr>
        <w:t>вопросы об ограничениях и запретах по муниципальной службе включены в перечень вопросов</w:t>
      </w:r>
      <w:r w:rsidR="00B06411" w:rsidRPr="00CA2740">
        <w:rPr>
          <w:rFonts w:ascii="Times New Roman" w:hAnsi="Times New Roman"/>
          <w:bCs/>
          <w:sz w:val="24"/>
          <w:szCs w:val="24"/>
        </w:rPr>
        <w:t xml:space="preserve"> </w:t>
      </w:r>
      <w:r w:rsidRPr="00CA2740">
        <w:rPr>
          <w:rFonts w:ascii="Times New Roman" w:hAnsi="Times New Roman"/>
          <w:bCs/>
          <w:sz w:val="24"/>
          <w:szCs w:val="24"/>
        </w:rPr>
        <w:t xml:space="preserve">аттестационной комиссии при прохождении аттестации и присвоении очередного классного чина. </w:t>
      </w:r>
    </w:p>
    <w:p w:rsidR="00107309" w:rsidRPr="00CA2740" w:rsidRDefault="00107309" w:rsidP="00CA2740">
      <w:pPr>
        <w:ind w:firstLine="709"/>
        <w:jc w:val="both"/>
      </w:pPr>
    </w:p>
    <w:p w:rsidR="00D2701D" w:rsidRPr="00CA2740" w:rsidRDefault="009C1B5C" w:rsidP="00CA2740">
      <w:pPr>
        <w:shd w:val="clear" w:color="auto" w:fill="FFFFFF"/>
        <w:ind w:firstLine="709"/>
        <w:jc w:val="center"/>
        <w:rPr>
          <w:b/>
          <w:color w:val="000000"/>
        </w:rPr>
      </w:pPr>
      <w:r w:rsidRPr="00CA2740">
        <w:tab/>
      </w:r>
      <w:r w:rsidR="00345D27" w:rsidRPr="00CA2740">
        <w:rPr>
          <w:b/>
          <w:color w:val="000000"/>
        </w:rPr>
        <w:t>О распоряжении муниципальным имуществом и земельными участками, находящимися в муниципальной собственности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color w:val="000000"/>
        </w:rPr>
      </w:pPr>
    </w:p>
    <w:p w:rsidR="00D2701D" w:rsidRPr="00CA2740" w:rsidRDefault="00D2701D" w:rsidP="00CA2740">
      <w:pPr>
        <w:shd w:val="clear" w:color="auto" w:fill="FFFFFF"/>
        <w:ind w:firstLine="709"/>
        <w:jc w:val="both"/>
        <w:rPr>
          <w:color w:val="000000"/>
        </w:rPr>
      </w:pPr>
      <w:r w:rsidRPr="00CA2740">
        <w:rPr>
          <w:color w:val="000000"/>
        </w:rPr>
        <w:t xml:space="preserve">1) С целью совершенствования системы учета муниципального имущества </w:t>
      </w:r>
      <w:r w:rsidR="00206F64" w:rsidRPr="00CA2740">
        <w:rPr>
          <w:color w:val="000000"/>
        </w:rPr>
        <w:t>нами</w:t>
      </w:r>
      <w:r w:rsidRPr="00CA2740">
        <w:rPr>
          <w:color w:val="000000"/>
        </w:rPr>
        <w:t xml:space="preserve"> проводятся следующие мероприятия: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color w:val="000000"/>
        </w:rPr>
      </w:pPr>
      <w:r w:rsidRPr="00CA2740">
        <w:rPr>
          <w:color w:val="000000"/>
        </w:rPr>
        <w:t>- доработка и заполнение ранее внедренной автоматизированной информационной системы «Управление муниципальным имуществом»;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color w:val="000000"/>
        </w:rPr>
      </w:pPr>
      <w:r w:rsidRPr="00CA2740">
        <w:rPr>
          <w:color w:val="000000"/>
        </w:rPr>
        <w:t>- инвентаризация и постановка на учет бесхозяйных объектов инженерной инфраструктуры для последующей их государственной регистрации в муниципальную собственность;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color w:val="000000"/>
        </w:rPr>
      </w:pPr>
      <w:r w:rsidRPr="00CA2740">
        <w:rPr>
          <w:color w:val="000000"/>
        </w:rPr>
        <w:t>- инвентаризация и паспортизация автомобильных дорог и дворовых проездов с целью государственной регистрации права муниципальной собственности;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color w:val="000000"/>
        </w:rPr>
      </w:pPr>
      <w:r w:rsidRPr="00CA2740">
        <w:rPr>
          <w:color w:val="000000"/>
        </w:rPr>
        <w:t>- оценка рыночной стоимости объектов, находящихся в муниципальной собственности и вновь принимаемых в муниципальную собственность, с целью достоверного отражения стоимости объектов в казне муниципального образования;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color w:val="000000"/>
        </w:rPr>
      </w:pPr>
      <w:r w:rsidRPr="00CA2740">
        <w:rPr>
          <w:color w:val="000000"/>
        </w:rPr>
        <w:t>- специально созданной комиссией проводятся обследования числящихся в казне муниципального образования помещений, находящихся в многоквартирных домах, с целью определения принадлежности их к общему имуществу многоквартирного дома и решения вопроса о государственной регистрации указанных помещений в муниципальную собственности или передаче их собственникам помещений многоквартирного дома.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color w:val="000000"/>
        </w:rPr>
      </w:pPr>
      <w:r w:rsidRPr="00CA2740">
        <w:rPr>
          <w:color w:val="000000"/>
        </w:rPr>
        <w:t>2) Для обеспечения эффективности использования муниципального имущества: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color w:val="000000"/>
        </w:rPr>
      </w:pPr>
      <w:r w:rsidRPr="00CA2740">
        <w:rPr>
          <w:color w:val="000000"/>
        </w:rPr>
        <w:t>- службой контроля за объектами муниципальной собственности проводятся плановые и внеплановые проверки использования имущества в части содержания объектов, их своевременного текущего и капитального ремонтов, соблюдения разрешенного использования. В 2015 году проведено более 300 обследований;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color w:val="000000"/>
        </w:rPr>
      </w:pPr>
      <w:r w:rsidRPr="00CA2740">
        <w:rPr>
          <w:color w:val="000000"/>
        </w:rPr>
        <w:t>- проводятся мероприятия по применению механизма определения арендной платы на основании рыночной оценки стоимости арендной платы в случае заключения договоров аренды без проведения торгов, что позволяет установить арендную плату с учетом всех характеристик передаваемого объекта;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iCs/>
        </w:rPr>
      </w:pPr>
      <w:r w:rsidRPr="00CA2740">
        <w:rPr>
          <w:color w:val="000000"/>
        </w:rPr>
        <w:t>-</w:t>
      </w:r>
      <w:r w:rsidRPr="00CA2740">
        <w:t xml:space="preserve"> по заключенному муниципальному контракту реализуются работы по</w:t>
      </w:r>
      <w:r w:rsidRPr="00CA2740">
        <w:rPr>
          <w:iCs/>
        </w:rPr>
        <w:t xml:space="preserve"> проведению экспертизы и автоматизации процессов учета земельных и имущественных отношений, в том числе по автоматическому начислению арендных платежей и расчету задолженности.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iCs/>
        </w:rPr>
      </w:pPr>
      <w:r w:rsidRPr="00CA2740">
        <w:rPr>
          <w:iCs/>
        </w:rPr>
        <w:t>3) предоставление в пользование объектов муниципального нежилого фонда (зданий, нежилых помещений) производится в соответствии со ст. 17.1. Федерального закона «О защите конкуренции», в том числе: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iCs/>
        </w:rPr>
      </w:pPr>
      <w:r w:rsidRPr="00CA2740">
        <w:rPr>
          <w:iCs/>
        </w:rPr>
        <w:t>- проведен 31 аукцион на право заключения договора аренды;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iCs/>
        </w:rPr>
      </w:pPr>
      <w:r w:rsidRPr="00CA2740">
        <w:rPr>
          <w:iCs/>
        </w:rPr>
        <w:t>- в порядке предоставления муниципальной преференции заключено 13 договоров в соответствии со ст. 17.1., 19 Федерального закона «О защите конкуренции» в целях оказания поддержки субъектов малого и среднего предпринимательства, в том числе 3 из них - по согласованию с УФАС Ленинградской области в случаях, когда такое требование было установлено указанным законом;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iCs/>
        </w:rPr>
      </w:pPr>
      <w:r w:rsidRPr="00CA2740">
        <w:rPr>
          <w:iCs/>
        </w:rPr>
        <w:t>- 24 договора заключено без проведения торгов по основаниям, установленным ч.1 ст. 17.1. Закона «О защите конкуренции» (в том числе договоры с некоммерческими организациями и договоры на новый срок с арендаторами, надлежащим образом исполнявшими свои обязанности по договору).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iCs/>
        </w:rPr>
      </w:pPr>
      <w:r w:rsidRPr="00CA2740">
        <w:rPr>
          <w:iCs/>
        </w:rPr>
        <w:t>4) отчуждение (приватизация) муниципального имущества производится в соответствии с Прогнозным планом (программой) приватизации муниципального имущества, утверждаемым советом депутатов С</w:t>
      </w:r>
      <w:r w:rsidR="00F531B7" w:rsidRPr="00CA2740">
        <w:rPr>
          <w:iCs/>
        </w:rPr>
        <w:t>ГО</w:t>
      </w:r>
      <w:r w:rsidRPr="00CA2740">
        <w:rPr>
          <w:iCs/>
        </w:rPr>
        <w:t xml:space="preserve"> на плановый период. </w:t>
      </w:r>
    </w:p>
    <w:p w:rsidR="00D2701D" w:rsidRPr="00CA2740" w:rsidRDefault="00D2701D" w:rsidP="00CA2740">
      <w:pPr>
        <w:shd w:val="clear" w:color="auto" w:fill="FFFFFF"/>
        <w:ind w:firstLine="709"/>
        <w:jc w:val="both"/>
      </w:pPr>
      <w:r w:rsidRPr="00CA2740">
        <w:rPr>
          <w:iCs/>
        </w:rPr>
        <w:t xml:space="preserve">Отчуждение объектов, включенных в Прогнозный план приватизации, производится на аукционах, проводимых в соответствии с Федеральным законом от 21.12.2001 № 178-ФЗ «О приватизации государственного и муниципального имущества» и соответствующими нормативными актами Правительства Российской Федерации, а также в соответствии с Федеральным законом </w:t>
      </w:r>
      <w:r w:rsidRPr="00CA2740"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предпринимательства…».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b/>
        </w:rPr>
      </w:pPr>
      <w:r w:rsidRPr="00CA2740">
        <w:rPr>
          <w:b/>
        </w:rPr>
        <w:t>В 2015 году проведено 7 процедур по продаже объектов муниципального нежилого фонда, 27 процедур – по продаже земельных участков.</w:t>
      </w:r>
    </w:p>
    <w:p w:rsidR="00D2701D" w:rsidRPr="00CA2740" w:rsidRDefault="00D2701D" w:rsidP="00CA2740">
      <w:pPr>
        <w:shd w:val="clear" w:color="auto" w:fill="FFFFFF"/>
        <w:ind w:firstLine="709"/>
        <w:jc w:val="both"/>
        <w:rPr>
          <w:color w:val="000000"/>
        </w:rPr>
      </w:pPr>
      <w:r w:rsidRPr="00CA2740">
        <w:t>В соответствии с Федеральным законом № 159-ФЗ заключено 6 договоров с субъектами малого и среднего предпринимательства (за весь период действия закона – 99 договоров).</w:t>
      </w:r>
    </w:p>
    <w:p w:rsidR="00D2701D" w:rsidRPr="00CA2740" w:rsidRDefault="00D2701D" w:rsidP="00CA2740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01D" w:rsidRPr="00CA2740" w:rsidRDefault="00D2701D" w:rsidP="00CA2740">
      <w:pPr>
        <w:ind w:firstLine="709"/>
        <w:jc w:val="both"/>
        <w:rPr>
          <w:b/>
        </w:rPr>
      </w:pPr>
      <w:r w:rsidRPr="00CA2740">
        <w:rPr>
          <w:b/>
        </w:rPr>
        <w:t xml:space="preserve">В 2015 году </w:t>
      </w:r>
      <w:r w:rsidR="009F1C52" w:rsidRPr="00CA2740">
        <w:rPr>
          <w:b/>
        </w:rPr>
        <w:t>К</w:t>
      </w:r>
      <w:r w:rsidRPr="00CA2740">
        <w:rPr>
          <w:b/>
        </w:rPr>
        <w:t xml:space="preserve">омитетом финансов Ленинградской области проведена проверка соблюдения условий действующего законодательства в сфере закупок при заключении муниципальных контрактов на выполнение работ по ремонту объектов муниципальной собственности за </w:t>
      </w:r>
      <w:r w:rsidR="006D74E2" w:rsidRPr="00CA2740">
        <w:rPr>
          <w:b/>
        </w:rPr>
        <w:t xml:space="preserve">счет </w:t>
      </w:r>
      <w:r w:rsidRPr="00CA2740">
        <w:rPr>
          <w:b/>
        </w:rPr>
        <w:t>средств, выделенных из бюджета Ленинградской области. В ходе проверки нарушений Закона о закупках и несоответствий документации по проведению работ не установлено.</w:t>
      </w:r>
    </w:p>
    <w:p w:rsidR="00BC36F9" w:rsidRPr="00CA2740" w:rsidRDefault="00BC36F9" w:rsidP="00CA2740">
      <w:pPr>
        <w:ind w:firstLine="709"/>
        <w:jc w:val="both"/>
        <w:rPr>
          <w:rFonts w:eastAsiaTheme="minorEastAsia"/>
        </w:rPr>
      </w:pPr>
      <w:r w:rsidRPr="00CA2740">
        <w:rPr>
          <w:rFonts w:eastAsiaTheme="minorEastAsia"/>
        </w:rPr>
        <w:t>В соответствии со ст.3.3 Федерального закона от 25.10.2001 № 137-ФЗ  «О введении в действие Земельного кодекса Российской Федерации» администрация Сосновоборского городского округа распоряжается земельными участками, зарегистрированными в муниципальную собственность, и землями, государственная собственность на которые не разграничена.</w:t>
      </w:r>
    </w:p>
    <w:p w:rsidR="00BC36F9" w:rsidRPr="00CA2740" w:rsidRDefault="00BC36F9" w:rsidP="00CA2740">
      <w:pPr>
        <w:ind w:firstLine="709"/>
        <w:jc w:val="both"/>
        <w:rPr>
          <w:rFonts w:eastAsiaTheme="minorEastAsia"/>
        </w:rPr>
      </w:pPr>
      <w:r w:rsidRPr="00CA2740">
        <w:rPr>
          <w:rFonts w:eastAsiaTheme="minorEastAsia"/>
        </w:rPr>
        <w:t xml:space="preserve">Большая часть земельных участков, зарегистрированных в муниципальную собственность, передана в постоянное (бессрочное) пользование муниципальным учреждениям (образование, культура, спорт и др.). </w:t>
      </w:r>
    </w:p>
    <w:p w:rsidR="00BC36F9" w:rsidRPr="00CA2740" w:rsidRDefault="00BC36F9" w:rsidP="00CA2740">
      <w:pPr>
        <w:ind w:firstLine="709"/>
        <w:jc w:val="both"/>
        <w:rPr>
          <w:rFonts w:eastAsiaTheme="minorEastAsia"/>
        </w:rPr>
      </w:pPr>
      <w:r w:rsidRPr="00CA2740">
        <w:rPr>
          <w:rFonts w:eastAsiaTheme="minorEastAsia"/>
        </w:rPr>
        <w:t xml:space="preserve">Формирование земельных участков для их дальнейшего предоставления гражданам и юридическим лицам происходит из земель, государственная собственность на которые не разграничена. </w:t>
      </w:r>
    </w:p>
    <w:p w:rsidR="00BC36F9" w:rsidRPr="00CA2740" w:rsidRDefault="00BC36F9" w:rsidP="00CA2740">
      <w:pPr>
        <w:ind w:firstLine="709"/>
        <w:jc w:val="both"/>
        <w:rPr>
          <w:rFonts w:eastAsiaTheme="minorEastAsia"/>
        </w:rPr>
      </w:pPr>
      <w:r w:rsidRPr="00CA2740">
        <w:rPr>
          <w:rFonts w:eastAsiaTheme="minorEastAsia"/>
        </w:rPr>
        <w:t>Предоставление земельных участков осуществляется исключительно в рамках действующего земельного законодательства. Администрация города положительно оценила изменения Земельного кодекса РФ с 01.03.2015 в связи с подробной регламентацией многих процедур в тексте самого кодекса. В результате введения в действие Федерального закона № 171-ФЗ обеспечена максимальная прозрачность, понятность и объективность порядка предоставления земельных участков.</w:t>
      </w:r>
    </w:p>
    <w:p w:rsidR="00BC36F9" w:rsidRPr="00CA2740" w:rsidRDefault="00BC36F9" w:rsidP="00CA2740">
      <w:pPr>
        <w:ind w:firstLine="709"/>
        <w:jc w:val="both"/>
        <w:rPr>
          <w:rFonts w:eastAsiaTheme="minorEastAsia"/>
        </w:rPr>
      </w:pPr>
      <w:r w:rsidRPr="00CA2740">
        <w:rPr>
          <w:rFonts w:eastAsiaTheme="minorEastAsia"/>
        </w:rPr>
        <w:t>Проекты решений администрации С</w:t>
      </w:r>
      <w:r w:rsidR="00F531B7" w:rsidRPr="00CA2740">
        <w:rPr>
          <w:rFonts w:eastAsiaTheme="minorEastAsia"/>
        </w:rPr>
        <w:t>ГО</w:t>
      </w:r>
      <w:r w:rsidRPr="00CA2740">
        <w:rPr>
          <w:rFonts w:eastAsiaTheme="minorEastAsia"/>
        </w:rPr>
        <w:t xml:space="preserve"> по вопросам формирования земельных участков и их предоставления проходят обязательное согласование в структурных органах администрации округа, в том числе в юридическом отделе администрации, что исключает риск принятия решений, не соответствующих действующему законодательству.</w:t>
      </w:r>
    </w:p>
    <w:p w:rsidR="00BC36F9" w:rsidRPr="00CA2740" w:rsidRDefault="00BC36F9" w:rsidP="00CA274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CA2740">
        <w:rPr>
          <w:rFonts w:eastAsiaTheme="minorEastAsia"/>
        </w:rPr>
        <w:t xml:space="preserve">В соответствии с методическими рекомендациями Правительства Ленинградской области постановлением администрации </w:t>
      </w:r>
      <w:r w:rsidR="00F531B7" w:rsidRPr="00CA2740">
        <w:rPr>
          <w:rFonts w:eastAsiaTheme="minorEastAsia"/>
        </w:rPr>
        <w:t>СГО</w:t>
      </w:r>
      <w:r w:rsidRPr="00CA2740">
        <w:rPr>
          <w:rFonts w:eastAsiaTheme="minorEastAsia"/>
        </w:rPr>
        <w:t xml:space="preserve"> от 09.12.2015 был утвержден административный регламент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торгов».</w:t>
      </w:r>
    </w:p>
    <w:p w:rsidR="00BC36F9" w:rsidRPr="00CA2740" w:rsidRDefault="00BC36F9" w:rsidP="00CA2740">
      <w:pPr>
        <w:ind w:firstLine="709"/>
        <w:jc w:val="both"/>
        <w:rPr>
          <w:rFonts w:eastAsiaTheme="minorEastAsia"/>
        </w:rPr>
      </w:pPr>
      <w:r w:rsidRPr="00CA2740">
        <w:rPr>
          <w:rFonts w:eastAsiaTheme="minorEastAsia"/>
        </w:rPr>
        <w:t>По результатам проведенной в 2015 году проверки Контрольно-счетной палатой Ленинградской области по анализу доходов местного бюджета от арендной платы на земельные участки, продажи права на заключение договоров аренды и продажи земельных участков в 2013 и 2014 годах, работа администрации С</w:t>
      </w:r>
      <w:r w:rsidR="00F531B7" w:rsidRPr="00CA2740">
        <w:rPr>
          <w:rFonts w:eastAsiaTheme="minorEastAsia"/>
        </w:rPr>
        <w:t>ГО</w:t>
      </w:r>
      <w:r w:rsidRPr="00CA2740">
        <w:rPr>
          <w:rFonts w:eastAsiaTheme="minorEastAsia"/>
        </w:rPr>
        <w:t xml:space="preserve"> была оценена на высоком уровне, существенных и серьезных замечаний в Акте проверки не отображено.</w:t>
      </w:r>
    </w:p>
    <w:p w:rsidR="00E60922" w:rsidRPr="00CA2740" w:rsidRDefault="00E60922" w:rsidP="00CA2740">
      <w:pPr>
        <w:shd w:val="clear" w:color="auto" w:fill="FFFFFF"/>
        <w:ind w:firstLine="709"/>
        <w:jc w:val="both"/>
        <w:rPr>
          <w:b/>
          <w:color w:val="000000"/>
        </w:rPr>
      </w:pPr>
      <w:r w:rsidRPr="00CA2740">
        <w:rPr>
          <w:b/>
          <w:color w:val="000000"/>
        </w:rPr>
        <w:t>Актов реагирования со стороны органов Прокуратуры, УФАС по Ленинградской области, ОМВД и иных контролирующих органов об устранении нарушений действующего законодательства в сфере учета, отчуждения и предоставления в пользование объектов муниципального нежилого фонда за отчетный период не выдавались.</w:t>
      </w:r>
    </w:p>
    <w:p w:rsidR="00E60922" w:rsidRPr="00CA2740" w:rsidRDefault="00E60922" w:rsidP="00CA274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740" w:rsidRPr="00CA2740" w:rsidRDefault="00CA2740" w:rsidP="00CA2740">
      <w:pPr>
        <w:shd w:val="clear" w:color="auto" w:fill="FFFFFF"/>
        <w:ind w:firstLine="709"/>
        <w:jc w:val="center"/>
        <w:rPr>
          <w:b/>
        </w:rPr>
      </w:pPr>
    </w:p>
    <w:p w:rsidR="00B06411" w:rsidRPr="00CA2740" w:rsidRDefault="00B06411" w:rsidP="00CA2740">
      <w:pPr>
        <w:shd w:val="clear" w:color="auto" w:fill="FFFFFF"/>
        <w:ind w:firstLine="709"/>
        <w:jc w:val="center"/>
        <w:rPr>
          <w:b/>
        </w:rPr>
      </w:pPr>
      <w:r w:rsidRPr="00CA2740">
        <w:rPr>
          <w:b/>
        </w:rPr>
        <w:t>О проведении муниципальных закупок</w:t>
      </w:r>
    </w:p>
    <w:p w:rsidR="00B06411" w:rsidRPr="00CA2740" w:rsidRDefault="00B06411" w:rsidP="00CA2740">
      <w:pPr>
        <w:shd w:val="clear" w:color="auto" w:fill="FFFFFF"/>
        <w:ind w:firstLine="709"/>
        <w:jc w:val="center"/>
        <w:rPr>
          <w:b/>
        </w:rPr>
      </w:pPr>
    </w:p>
    <w:p w:rsidR="0084418A" w:rsidRPr="00CA2740" w:rsidRDefault="0084418A" w:rsidP="00CA2740">
      <w:pPr>
        <w:pStyle w:val="ConsPlusNormal"/>
        <w:ind w:firstLine="709"/>
        <w:jc w:val="both"/>
        <w:rPr>
          <w:lang w:eastAsia="ru-RU"/>
        </w:rPr>
      </w:pPr>
      <w:r w:rsidRPr="00CA2740">
        <w:rPr>
          <w:lang w:eastAsia="ru-RU"/>
        </w:rPr>
        <w:t>Во исполнение требований ст.</w:t>
      </w:r>
      <w:r w:rsidRPr="00CA2740">
        <w:rPr>
          <w:iCs/>
        </w:rPr>
        <w:t xml:space="preserve"> 38</w:t>
      </w:r>
      <w:r w:rsidRPr="00CA2740">
        <w:rPr>
          <w:lang w:eastAsia="ru-RU"/>
        </w:rPr>
        <w:t xml:space="preserve"> Федерального закона № 44-ФЗ Заказчики </w:t>
      </w:r>
      <w:r w:rsidRPr="00CA2740">
        <w:t xml:space="preserve">совокупный годовой объем закупок, которых превышает сто миллионов рублей, создают контрактные службы, а в случае не превышения совокупного годового ста миллионов заказчик назначает должностное лицо, ответственное за осуществление закупки – контрактного управляющего. В настоящее время в СГО действует одна контактная служба – в администрации СГО (утверждена постановлением АСГО №100 от 28.01.14г), а каждый заказчик СГО у себя в штате назначил контрактного управляющего. Кроме того 32 сотрудника СГО прошли </w:t>
      </w:r>
      <w:r w:rsidRPr="00CA2740">
        <w:rPr>
          <w:lang w:eastAsia="ru-RU"/>
        </w:rPr>
        <w:t>дополнительное профессиональное обучение в сфере закупок.</w:t>
      </w:r>
    </w:p>
    <w:p w:rsidR="0084418A" w:rsidRPr="00CA2740" w:rsidRDefault="0084418A" w:rsidP="00CA2740">
      <w:pPr>
        <w:pStyle w:val="ConsPlusNormal"/>
        <w:ind w:firstLine="709"/>
        <w:jc w:val="both"/>
        <w:rPr>
          <w:b/>
        </w:rPr>
      </w:pPr>
      <w:r w:rsidRPr="00CA2740">
        <w:rPr>
          <w:b/>
          <w:lang w:eastAsia="ru-RU"/>
        </w:rPr>
        <w:t xml:space="preserve">Согласно ст.99 Федерального закона № 44-ФЗ в СГО </w:t>
      </w:r>
      <w:r w:rsidRPr="00CA2740">
        <w:rPr>
          <w:b/>
        </w:rPr>
        <w:t xml:space="preserve">комитетом финансов СГО </w:t>
      </w:r>
      <w:r w:rsidRPr="00CA2740">
        <w:rPr>
          <w:b/>
          <w:lang w:eastAsia="ru-RU"/>
        </w:rPr>
        <w:t xml:space="preserve">осуществляется </w:t>
      </w:r>
      <w:r w:rsidRPr="00CA2740">
        <w:rPr>
          <w:b/>
        </w:rPr>
        <w:t xml:space="preserve">внутренний муниципальный финансовый контроль в сфере закупок товаров, работ, услуг. </w:t>
      </w:r>
    </w:p>
    <w:p w:rsidR="0084418A" w:rsidRPr="00CA2740" w:rsidRDefault="0084418A" w:rsidP="00CA2740">
      <w:pPr>
        <w:ind w:firstLine="709"/>
        <w:jc w:val="both"/>
      </w:pPr>
      <w:r w:rsidRPr="00CA2740">
        <w:t>В целях осуществления функций, указанных в ст.39 Федерального закона № 44-ФЗ в СГО образованы и действуют на постоянной основе  комиссии - конкурсная, аукционная, котировочная и комиссия по рассмотрению заявок на участие в запросе предложений.</w:t>
      </w:r>
    </w:p>
    <w:p w:rsidR="0084418A" w:rsidRPr="00CA2740" w:rsidRDefault="0084418A" w:rsidP="00CA2740">
      <w:pPr>
        <w:ind w:firstLine="709"/>
        <w:jc w:val="both"/>
      </w:pPr>
      <w:r w:rsidRPr="00CA2740">
        <w:t>Состав ком</w:t>
      </w:r>
      <w:r w:rsidR="00F531B7" w:rsidRPr="00CA2740">
        <w:t xml:space="preserve">иссий утвержден Постановлением администрации </w:t>
      </w:r>
      <w:r w:rsidRPr="00CA2740">
        <w:t xml:space="preserve">СГО от 27.12.2013 № 3223, функции и полномочия - Постановлением АСГО от 25.08.2014 № 2047. </w:t>
      </w:r>
    </w:p>
    <w:p w:rsidR="0084418A" w:rsidRPr="00CA2740" w:rsidRDefault="0084418A" w:rsidP="00CA2740">
      <w:pPr>
        <w:ind w:firstLine="709"/>
        <w:jc w:val="both"/>
        <w:rPr>
          <w:color w:val="000000"/>
        </w:rPr>
      </w:pPr>
      <w:r w:rsidRPr="00CA2740">
        <w:t>Для закупки продукции за 9 месяцев 2015 года проведено 206 процедур торгов с общим лимитом финансирования 579,3 млн. руб. и 72 запроса котировок с лимитом  13,3 млн.руб. Из 206 процедур торгов состоявшимися (по которым определен победитель) были признаны 132, или  64 % от общего числа, выставленного на торги</w:t>
      </w:r>
      <w:r w:rsidRPr="00CA2740">
        <w:rPr>
          <w:color w:val="000000"/>
        </w:rPr>
        <w:t xml:space="preserve">. По запросам котировок указанный показатель </w:t>
      </w:r>
      <w:r w:rsidRPr="00CA2740">
        <w:t>составил 85%.</w:t>
      </w:r>
    </w:p>
    <w:p w:rsidR="0084418A" w:rsidRPr="00CA2740" w:rsidRDefault="0084418A" w:rsidP="00CA2740">
      <w:pPr>
        <w:ind w:firstLine="709"/>
        <w:jc w:val="both"/>
      </w:pPr>
      <w:r w:rsidRPr="00CA2740">
        <w:t xml:space="preserve">Наибольший удельный вес в закупках составили: </w:t>
      </w:r>
    </w:p>
    <w:p w:rsidR="0084418A" w:rsidRPr="00CA2740" w:rsidRDefault="0084418A" w:rsidP="00CA2740">
      <w:pPr>
        <w:ind w:firstLine="709"/>
        <w:jc w:val="both"/>
      </w:pPr>
      <w:r w:rsidRPr="00CA2740">
        <w:t>- работы по капитальному и текущему ремонту муниципальных учреждений образования (ремонт кровель, оконных блоков, пищеблоков, спортзалов и т.д.) (35 %);</w:t>
      </w:r>
    </w:p>
    <w:p w:rsidR="0084418A" w:rsidRPr="00CA2740" w:rsidRDefault="0084418A" w:rsidP="00CA2740">
      <w:pPr>
        <w:ind w:firstLine="709"/>
        <w:jc w:val="both"/>
      </w:pPr>
      <w:r w:rsidRPr="00CA2740">
        <w:t>- работы по ремонту дорог и дворовых территорий, благоустройство города (15 %);</w:t>
      </w:r>
    </w:p>
    <w:p w:rsidR="0084418A" w:rsidRPr="00CA2740" w:rsidRDefault="0084418A" w:rsidP="00CA2740">
      <w:pPr>
        <w:ind w:firstLine="709"/>
        <w:jc w:val="both"/>
      </w:pPr>
      <w:r w:rsidRPr="00CA2740">
        <w:t>- поставка компьютерной и оргтехники, оборудования, оказание услуг по обслуживанию техники и систем (11 %);</w:t>
      </w:r>
    </w:p>
    <w:p w:rsidR="0084418A" w:rsidRPr="00CA2740" w:rsidRDefault="0084418A" w:rsidP="00CA2740">
      <w:pPr>
        <w:ind w:firstLine="709"/>
        <w:jc w:val="both"/>
      </w:pPr>
      <w:r w:rsidRPr="00CA2740">
        <w:t>- проектирование, строительство объектов капитального строительства (9%).</w:t>
      </w:r>
    </w:p>
    <w:p w:rsidR="0084418A" w:rsidRPr="00CA2740" w:rsidRDefault="0084418A" w:rsidP="00CA2740">
      <w:pPr>
        <w:ind w:firstLine="709"/>
        <w:jc w:val="both"/>
      </w:pPr>
      <w:r w:rsidRPr="00CA2740">
        <w:t>Для участия в торгах и запросах котировок участниками осуществления закупки в общей сложности подано 1048 заявок. В среднем на 1 закупку по торгам (конкурсы, аукционы) приходится 4,3 заявки, а на 1 запрос котировок – 2,1 заявки.</w:t>
      </w:r>
    </w:p>
    <w:p w:rsidR="0084418A" w:rsidRPr="00CA2740" w:rsidRDefault="0084418A" w:rsidP="00CA2740">
      <w:pPr>
        <w:ind w:firstLine="709"/>
        <w:jc w:val="both"/>
      </w:pPr>
      <w:r w:rsidRPr="00CA2740">
        <w:t xml:space="preserve">В результате по состоянию на 01.10.2015 года по итогам проведенных процедур при  осуществлении закупок заключено контрактов на сумму 516,5 млн.руб. </w:t>
      </w:r>
    </w:p>
    <w:p w:rsidR="0084418A" w:rsidRPr="00CA2740" w:rsidRDefault="0084418A" w:rsidP="00CA2740">
      <w:pPr>
        <w:ind w:firstLine="709"/>
        <w:jc w:val="both"/>
      </w:pPr>
      <w:r w:rsidRPr="00CA2740">
        <w:t xml:space="preserve">Экономия средств местного бюджета составила 70,74 млн.руб., или 12 % от лимита закупок за 2015 г. </w:t>
      </w:r>
    </w:p>
    <w:p w:rsidR="00CA2740" w:rsidRPr="00CA2740" w:rsidRDefault="00CA2740" w:rsidP="00CA2740">
      <w:pPr>
        <w:ind w:firstLine="709"/>
        <w:jc w:val="both"/>
        <w:rPr>
          <w:b/>
        </w:rPr>
      </w:pPr>
    </w:p>
    <w:p w:rsidR="00924DE2" w:rsidRPr="00CA2740" w:rsidRDefault="00924DE2" w:rsidP="00CA2740">
      <w:pPr>
        <w:ind w:firstLine="709"/>
        <w:jc w:val="both"/>
        <w:rPr>
          <w:b/>
        </w:rPr>
      </w:pPr>
      <w:r w:rsidRPr="00CA2740">
        <w:rPr>
          <w:b/>
        </w:rPr>
        <w:t xml:space="preserve">За период с начала действия Федерального закона № 44-ФЗ и по настоящее время на действия заказчиков СГО поступило 12 жалоб от участников закупки, из них  Ленинградским управлением федеральной антимонопольной службы УФАС 6 жалоб признаны необоснованными, 4 обоснованными и 2 частично обоснованными. Решения и предписания УФАС исполнены, внесены соответствующие изменения в документацию, причины, приведшие к нарушениям проанализированы и приняты меры к недопущению в дальнейшем подобных нарушений. </w:t>
      </w:r>
    </w:p>
    <w:p w:rsidR="00CA2740" w:rsidRPr="00CA2740" w:rsidRDefault="00CA2740" w:rsidP="00CA2740">
      <w:pPr>
        <w:ind w:firstLine="709"/>
        <w:jc w:val="both"/>
        <w:rPr>
          <w:b/>
        </w:rPr>
      </w:pPr>
    </w:p>
    <w:p w:rsidR="00924DE2" w:rsidRPr="00CA2740" w:rsidRDefault="00924DE2" w:rsidP="00CA2740">
      <w:pPr>
        <w:ind w:firstLine="709"/>
        <w:jc w:val="both"/>
        <w:rPr>
          <w:b/>
        </w:rPr>
      </w:pPr>
      <w:r w:rsidRPr="00CA2740">
        <w:rPr>
          <w:b/>
        </w:rPr>
        <w:t>От  органов прокуратуры, МВД и СК РФ протестов и иных требований в части устранения нарушения антимонопольного законодательства за истекший период не поступало. Все поступающие от вышеуказанных органов запросы отработаны оперативно и в срок, исчерпывающие ответы направлены адресатам.</w:t>
      </w:r>
    </w:p>
    <w:p w:rsidR="00924DE2" w:rsidRPr="00CA2740" w:rsidRDefault="00924DE2" w:rsidP="00CA2740">
      <w:pPr>
        <w:ind w:firstLine="709"/>
        <w:jc w:val="both"/>
        <w:rPr>
          <w:color w:val="0070C0"/>
        </w:rPr>
      </w:pPr>
    </w:p>
    <w:p w:rsidR="0084418A" w:rsidRPr="00CA2740" w:rsidRDefault="0084418A" w:rsidP="00CA2740">
      <w:pPr>
        <w:ind w:firstLine="709"/>
        <w:jc w:val="both"/>
        <w:rPr>
          <w:color w:val="0070C0"/>
        </w:rPr>
      </w:pPr>
    </w:p>
    <w:p w:rsidR="00CE182D" w:rsidRPr="00CA2740" w:rsidRDefault="00CE182D" w:rsidP="00CA2740">
      <w:pPr>
        <w:shd w:val="clear" w:color="auto" w:fill="FFFFFF"/>
        <w:ind w:firstLine="709"/>
        <w:jc w:val="center"/>
      </w:pPr>
    </w:p>
    <w:p w:rsidR="00CE182D" w:rsidRPr="00CA2740" w:rsidRDefault="00CE182D" w:rsidP="00CA2740">
      <w:pPr>
        <w:shd w:val="clear" w:color="auto" w:fill="FFFFFF"/>
        <w:ind w:firstLine="709"/>
        <w:jc w:val="center"/>
      </w:pPr>
    </w:p>
    <w:sectPr w:rsidR="00CE182D" w:rsidRPr="00CA2740" w:rsidSect="00CA2740">
      <w:footerReference w:type="even" r:id="rId8"/>
      <w:footerReference w:type="default" r:id="rId9"/>
      <w:pgSz w:w="11906" w:h="16838"/>
      <w:pgMar w:top="380" w:right="851" w:bottom="3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80" w:rsidRDefault="00997B80" w:rsidP="00D83C68">
      <w:r>
        <w:separator/>
      </w:r>
    </w:p>
  </w:endnote>
  <w:endnote w:type="continuationSeparator" w:id="1">
    <w:p w:rsidR="00997B80" w:rsidRDefault="00997B80" w:rsidP="00D8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09" w:rsidRDefault="007160E3" w:rsidP="005B3C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6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B09" w:rsidRDefault="00997B80" w:rsidP="00E077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09" w:rsidRDefault="007160E3" w:rsidP="005B3C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6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740">
      <w:rPr>
        <w:rStyle w:val="a5"/>
        <w:noProof/>
      </w:rPr>
      <w:t>2</w:t>
    </w:r>
    <w:r>
      <w:rPr>
        <w:rStyle w:val="a5"/>
      </w:rPr>
      <w:fldChar w:fldCharType="end"/>
    </w:r>
  </w:p>
  <w:p w:rsidR="00CF4B09" w:rsidRDefault="00997B80" w:rsidP="00E077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80" w:rsidRDefault="00997B80" w:rsidP="00D83C68">
      <w:r>
        <w:separator/>
      </w:r>
    </w:p>
  </w:footnote>
  <w:footnote w:type="continuationSeparator" w:id="1">
    <w:p w:rsidR="00997B80" w:rsidRDefault="00997B80" w:rsidP="00D83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B21"/>
    <w:multiLevelType w:val="hybridMultilevel"/>
    <w:tmpl w:val="DDE0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B5C"/>
    <w:rsid w:val="00000990"/>
    <w:rsid w:val="00004040"/>
    <w:rsid w:val="00004372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2859"/>
    <w:rsid w:val="000930C9"/>
    <w:rsid w:val="00094BFE"/>
    <w:rsid w:val="000A082B"/>
    <w:rsid w:val="000A114F"/>
    <w:rsid w:val="000A403B"/>
    <w:rsid w:val="000A5DA7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07309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0992"/>
    <w:rsid w:val="001318DE"/>
    <w:rsid w:val="00134E96"/>
    <w:rsid w:val="00140863"/>
    <w:rsid w:val="00144CA8"/>
    <w:rsid w:val="00145B8A"/>
    <w:rsid w:val="00150CC2"/>
    <w:rsid w:val="00160346"/>
    <w:rsid w:val="0016210C"/>
    <w:rsid w:val="001675A5"/>
    <w:rsid w:val="0017485E"/>
    <w:rsid w:val="00174B0E"/>
    <w:rsid w:val="0018174B"/>
    <w:rsid w:val="00185616"/>
    <w:rsid w:val="001909C0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339"/>
    <w:rsid w:val="001D17A4"/>
    <w:rsid w:val="001D2E0F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8B5"/>
    <w:rsid w:val="00201F14"/>
    <w:rsid w:val="00203050"/>
    <w:rsid w:val="00206816"/>
    <w:rsid w:val="00206F64"/>
    <w:rsid w:val="00211BEC"/>
    <w:rsid w:val="00213C6A"/>
    <w:rsid w:val="00214D0B"/>
    <w:rsid w:val="0022205F"/>
    <w:rsid w:val="00227391"/>
    <w:rsid w:val="002303B4"/>
    <w:rsid w:val="00230D26"/>
    <w:rsid w:val="00233381"/>
    <w:rsid w:val="00233D59"/>
    <w:rsid w:val="00233F93"/>
    <w:rsid w:val="002363DD"/>
    <w:rsid w:val="0023779E"/>
    <w:rsid w:val="0024094F"/>
    <w:rsid w:val="0024704D"/>
    <w:rsid w:val="00247FC3"/>
    <w:rsid w:val="00252E87"/>
    <w:rsid w:val="00253E94"/>
    <w:rsid w:val="002540F2"/>
    <w:rsid w:val="00254D50"/>
    <w:rsid w:val="00257CDF"/>
    <w:rsid w:val="00263081"/>
    <w:rsid w:val="002641DB"/>
    <w:rsid w:val="00266F80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3427"/>
    <w:rsid w:val="002D36EB"/>
    <w:rsid w:val="002D7221"/>
    <w:rsid w:val="002E1260"/>
    <w:rsid w:val="002E2DA0"/>
    <w:rsid w:val="002E6705"/>
    <w:rsid w:val="002F31CA"/>
    <w:rsid w:val="002F3914"/>
    <w:rsid w:val="002F3C2D"/>
    <w:rsid w:val="002F6677"/>
    <w:rsid w:val="00301215"/>
    <w:rsid w:val="0030447D"/>
    <w:rsid w:val="00306168"/>
    <w:rsid w:val="00311388"/>
    <w:rsid w:val="00312B50"/>
    <w:rsid w:val="0031534C"/>
    <w:rsid w:val="003155F7"/>
    <w:rsid w:val="00320795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4B6C"/>
    <w:rsid w:val="00345D27"/>
    <w:rsid w:val="00346BE3"/>
    <w:rsid w:val="00347283"/>
    <w:rsid w:val="00347F1A"/>
    <w:rsid w:val="0035073C"/>
    <w:rsid w:val="0035154B"/>
    <w:rsid w:val="00353E55"/>
    <w:rsid w:val="0035519E"/>
    <w:rsid w:val="00361EE3"/>
    <w:rsid w:val="003626CB"/>
    <w:rsid w:val="00364E9E"/>
    <w:rsid w:val="0036764A"/>
    <w:rsid w:val="00376A81"/>
    <w:rsid w:val="00376F73"/>
    <w:rsid w:val="00377364"/>
    <w:rsid w:val="003812EE"/>
    <w:rsid w:val="00384D2B"/>
    <w:rsid w:val="00385818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1B"/>
    <w:rsid w:val="003B0979"/>
    <w:rsid w:val="003B2EDF"/>
    <w:rsid w:val="003B67E9"/>
    <w:rsid w:val="003B69CB"/>
    <w:rsid w:val="003B6FC9"/>
    <w:rsid w:val="003C24ED"/>
    <w:rsid w:val="003C34B0"/>
    <w:rsid w:val="003C3F67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5B91"/>
    <w:rsid w:val="003F6BD8"/>
    <w:rsid w:val="003F71ED"/>
    <w:rsid w:val="00400667"/>
    <w:rsid w:val="00400C50"/>
    <w:rsid w:val="00401639"/>
    <w:rsid w:val="0041198C"/>
    <w:rsid w:val="004138F8"/>
    <w:rsid w:val="00425F25"/>
    <w:rsid w:val="00426244"/>
    <w:rsid w:val="00427A5E"/>
    <w:rsid w:val="004325B2"/>
    <w:rsid w:val="00433B6C"/>
    <w:rsid w:val="00433FC0"/>
    <w:rsid w:val="00440F73"/>
    <w:rsid w:val="00441C92"/>
    <w:rsid w:val="0044624C"/>
    <w:rsid w:val="004501DD"/>
    <w:rsid w:val="0045381E"/>
    <w:rsid w:val="00455172"/>
    <w:rsid w:val="004554DE"/>
    <w:rsid w:val="00456DA0"/>
    <w:rsid w:val="004576BB"/>
    <w:rsid w:val="00457E6C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6576"/>
    <w:rsid w:val="004877DA"/>
    <w:rsid w:val="00495608"/>
    <w:rsid w:val="00495A2D"/>
    <w:rsid w:val="004960AE"/>
    <w:rsid w:val="00496647"/>
    <w:rsid w:val="004A16FB"/>
    <w:rsid w:val="004A234C"/>
    <w:rsid w:val="004A5279"/>
    <w:rsid w:val="004A5DA4"/>
    <w:rsid w:val="004A6C5E"/>
    <w:rsid w:val="004A737D"/>
    <w:rsid w:val="004A777B"/>
    <w:rsid w:val="004B3423"/>
    <w:rsid w:val="004B5383"/>
    <w:rsid w:val="004B592D"/>
    <w:rsid w:val="004B6126"/>
    <w:rsid w:val="004C6CFC"/>
    <w:rsid w:val="004D47B4"/>
    <w:rsid w:val="004D6DAD"/>
    <w:rsid w:val="004E1C65"/>
    <w:rsid w:val="004E2BBF"/>
    <w:rsid w:val="004E3D5E"/>
    <w:rsid w:val="004E66EB"/>
    <w:rsid w:val="004E7CD8"/>
    <w:rsid w:val="004F382F"/>
    <w:rsid w:val="004F50EF"/>
    <w:rsid w:val="004F5789"/>
    <w:rsid w:val="004F69E5"/>
    <w:rsid w:val="004F75E5"/>
    <w:rsid w:val="00504183"/>
    <w:rsid w:val="00505176"/>
    <w:rsid w:val="00514910"/>
    <w:rsid w:val="0051799E"/>
    <w:rsid w:val="005200BB"/>
    <w:rsid w:val="0052289A"/>
    <w:rsid w:val="00525B5D"/>
    <w:rsid w:val="0053040F"/>
    <w:rsid w:val="00534D13"/>
    <w:rsid w:val="00535F98"/>
    <w:rsid w:val="00536383"/>
    <w:rsid w:val="0053661B"/>
    <w:rsid w:val="00541EF8"/>
    <w:rsid w:val="00544049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02A"/>
    <w:rsid w:val="005737A9"/>
    <w:rsid w:val="005742DA"/>
    <w:rsid w:val="0058274F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E7747"/>
    <w:rsid w:val="005F5A62"/>
    <w:rsid w:val="005F7C77"/>
    <w:rsid w:val="006018AF"/>
    <w:rsid w:val="00602299"/>
    <w:rsid w:val="006064DB"/>
    <w:rsid w:val="00610244"/>
    <w:rsid w:val="00610EC9"/>
    <w:rsid w:val="00611058"/>
    <w:rsid w:val="0061166A"/>
    <w:rsid w:val="006116A2"/>
    <w:rsid w:val="006119EA"/>
    <w:rsid w:val="00611D0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2215"/>
    <w:rsid w:val="006878AA"/>
    <w:rsid w:val="00694891"/>
    <w:rsid w:val="00696328"/>
    <w:rsid w:val="006A1826"/>
    <w:rsid w:val="006A5B03"/>
    <w:rsid w:val="006A6A3E"/>
    <w:rsid w:val="006B1E89"/>
    <w:rsid w:val="006C36F4"/>
    <w:rsid w:val="006D2A53"/>
    <w:rsid w:val="006D3BC6"/>
    <w:rsid w:val="006D74E2"/>
    <w:rsid w:val="006E10B8"/>
    <w:rsid w:val="006E25A4"/>
    <w:rsid w:val="006E295A"/>
    <w:rsid w:val="006E3AD5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968"/>
    <w:rsid w:val="00714354"/>
    <w:rsid w:val="007144AD"/>
    <w:rsid w:val="007160E3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008F"/>
    <w:rsid w:val="00781C41"/>
    <w:rsid w:val="007873AD"/>
    <w:rsid w:val="007926EB"/>
    <w:rsid w:val="00797D1D"/>
    <w:rsid w:val="007A02D0"/>
    <w:rsid w:val="007A121C"/>
    <w:rsid w:val="007A125E"/>
    <w:rsid w:val="007A5BF2"/>
    <w:rsid w:val="007A62EF"/>
    <w:rsid w:val="007B4283"/>
    <w:rsid w:val="007B57E4"/>
    <w:rsid w:val="007B769E"/>
    <w:rsid w:val="007C1D3D"/>
    <w:rsid w:val="007C675F"/>
    <w:rsid w:val="007D00A6"/>
    <w:rsid w:val="007D230A"/>
    <w:rsid w:val="007D3A71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40237"/>
    <w:rsid w:val="00842503"/>
    <w:rsid w:val="0084418A"/>
    <w:rsid w:val="008452A7"/>
    <w:rsid w:val="00846FFF"/>
    <w:rsid w:val="00850DFC"/>
    <w:rsid w:val="00853A7D"/>
    <w:rsid w:val="00853CAE"/>
    <w:rsid w:val="00855DB2"/>
    <w:rsid w:val="008564BB"/>
    <w:rsid w:val="00861504"/>
    <w:rsid w:val="008629DB"/>
    <w:rsid w:val="00867FD4"/>
    <w:rsid w:val="008704AB"/>
    <w:rsid w:val="00876B15"/>
    <w:rsid w:val="008827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F107D"/>
    <w:rsid w:val="008F2F30"/>
    <w:rsid w:val="008F2FF9"/>
    <w:rsid w:val="008F367C"/>
    <w:rsid w:val="008F4C9E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DE2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47972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92CCA"/>
    <w:rsid w:val="009934E4"/>
    <w:rsid w:val="00994352"/>
    <w:rsid w:val="00997177"/>
    <w:rsid w:val="00997B80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1B5C"/>
    <w:rsid w:val="009C3B1E"/>
    <w:rsid w:val="009C4EF9"/>
    <w:rsid w:val="009C663A"/>
    <w:rsid w:val="009D040D"/>
    <w:rsid w:val="009D0E85"/>
    <w:rsid w:val="009E0F37"/>
    <w:rsid w:val="009E37B9"/>
    <w:rsid w:val="009E41BB"/>
    <w:rsid w:val="009E4AA8"/>
    <w:rsid w:val="009F1C52"/>
    <w:rsid w:val="009F3D22"/>
    <w:rsid w:val="009F6B40"/>
    <w:rsid w:val="009F7B53"/>
    <w:rsid w:val="00A0000B"/>
    <w:rsid w:val="00A04AE3"/>
    <w:rsid w:val="00A05DDB"/>
    <w:rsid w:val="00A06A7C"/>
    <w:rsid w:val="00A113E6"/>
    <w:rsid w:val="00A12B04"/>
    <w:rsid w:val="00A13438"/>
    <w:rsid w:val="00A147DB"/>
    <w:rsid w:val="00A16731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432B"/>
    <w:rsid w:val="00A65954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E70A2"/>
    <w:rsid w:val="00AF0126"/>
    <w:rsid w:val="00AF2A55"/>
    <w:rsid w:val="00AF624B"/>
    <w:rsid w:val="00AF6DFA"/>
    <w:rsid w:val="00B0232A"/>
    <w:rsid w:val="00B0571C"/>
    <w:rsid w:val="00B06411"/>
    <w:rsid w:val="00B078FE"/>
    <w:rsid w:val="00B10CDE"/>
    <w:rsid w:val="00B23F0F"/>
    <w:rsid w:val="00B367A8"/>
    <w:rsid w:val="00B37B0C"/>
    <w:rsid w:val="00B40265"/>
    <w:rsid w:val="00B40547"/>
    <w:rsid w:val="00B417C0"/>
    <w:rsid w:val="00B41A1B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AA7"/>
    <w:rsid w:val="00BB7226"/>
    <w:rsid w:val="00BC1421"/>
    <w:rsid w:val="00BC36F9"/>
    <w:rsid w:val="00BC38C3"/>
    <w:rsid w:val="00BC7CF9"/>
    <w:rsid w:val="00BD32E0"/>
    <w:rsid w:val="00BE042C"/>
    <w:rsid w:val="00BE4212"/>
    <w:rsid w:val="00BF1384"/>
    <w:rsid w:val="00BF3CB9"/>
    <w:rsid w:val="00BF55AA"/>
    <w:rsid w:val="00C0118B"/>
    <w:rsid w:val="00C01709"/>
    <w:rsid w:val="00C045C3"/>
    <w:rsid w:val="00C04ADA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56C07"/>
    <w:rsid w:val="00C56E17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1592"/>
    <w:rsid w:val="00C85233"/>
    <w:rsid w:val="00C87FB5"/>
    <w:rsid w:val="00C90A5F"/>
    <w:rsid w:val="00C93B8D"/>
    <w:rsid w:val="00C961FC"/>
    <w:rsid w:val="00CA2740"/>
    <w:rsid w:val="00CA5C21"/>
    <w:rsid w:val="00CA6052"/>
    <w:rsid w:val="00CB0137"/>
    <w:rsid w:val="00CB3A8E"/>
    <w:rsid w:val="00CB4CCF"/>
    <w:rsid w:val="00CB5F03"/>
    <w:rsid w:val="00CB65BD"/>
    <w:rsid w:val="00CB7323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E182D"/>
    <w:rsid w:val="00CE257A"/>
    <w:rsid w:val="00CF04C5"/>
    <w:rsid w:val="00CF0AC3"/>
    <w:rsid w:val="00CF5949"/>
    <w:rsid w:val="00CF600C"/>
    <w:rsid w:val="00CF7D93"/>
    <w:rsid w:val="00D00210"/>
    <w:rsid w:val="00D03C0B"/>
    <w:rsid w:val="00D05E3B"/>
    <w:rsid w:val="00D101CD"/>
    <w:rsid w:val="00D10AC9"/>
    <w:rsid w:val="00D110D7"/>
    <w:rsid w:val="00D14914"/>
    <w:rsid w:val="00D2701D"/>
    <w:rsid w:val="00D30334"/>
    <w:rsid w:val="00D30C1C"/>
    <w:rsid w:val="00D45FA0"/>
    <w:rsid w:val="00D4699B"/>
    <w:rsid w:val="00D51C52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3C68"/>
    <w:rsid w:val="00D84D7B"/>
    <w:rsid w:val="00D872D4"/>
    <w:rsid w:val="00D91CE3"/>
    <w:rsid w:val="00D92333"/>
    <w:rsid w:val="00D95F60"/>
    <w:rsid w:val="00D97290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6FA"/>
    <w:rsid w:val="00DF3DCB"/>
    <w:rsid w:val="00DF40B7"/>
    <w:rsid w:val="00DF45F9"/>
    <w:rsid w:val="00DF7DEE"/>
    <w:rsid w:val="00E0230A"/>
    <w:rsid w:val="00E0292C"/>
    <w:rsid w:val="00E050F1"/>
    <w:rsid w:val="00E06AB1"/>
    <w:rsid w:val="00E11AEA"/>
    <w:rsid w:val="00E11C0D"/>
    <w:rsid w:val="00E1284C"/>
    <w:rsid w:val="00E129AA"/>
    <w:rsid w:val="00E157C5"/>
    <w:rsid w:val="00E16CEF"/>
    <w:rsid w:val="00E17AA7"/>
    <w:rsid w:val="00E21682"/>
    <w:rsid w:val="00E219FE"/>
    <w:rsid w:val="00E24C02"/>
    <w:rsid w:val="00E24EA1"/>
    <w:rsid w:val="00E34105"/>
    <w:rsid w:val="00E41242"/>
    <w:rsid w:val="00E422A0"/>
    <w:rsid w:val="00E46147"/>
    <w:rsid w:val="00E47CD4"/>
    <w:rsid w:val="00E5063E"/>
    <w:rsid w:val="00E524A6"/>
    <w:rsid w:val="00E52ABB"/>
    <w:rsid w:val="00E53A05"/>
    <w:rsid w:val="00E55BFD"/>
    <w:rsid w:val="00E56F9A"/>
    <w:rsid w:val="00E578DA"/>
    <w:rsid w:val="00E60884"/>
    <w:rsid w:val="00E60922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66E1"/>
    <w:rsid w:val="00EA7B18"/>
    <w:rsid w:val="00EB207A"/>
    <w:rsid w:val="00EB598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7074"/>
    <w:rsid w:val="00EE74B5"/>
    <w:rsid w:val="00EF219D"/>
    <w:rsid w:val="00EF29B7"/>
    <w:rsid w:val="00EF5304"/>
    <w:rsid w:val="00EF6591"/>
    <w:rsid w:val="00EF6FF2"/>
    <w:rsid w:val="00EF7D11"/>
    <w:rsid w:val="00F03AA5"/>
    <w:rsid w:val="00F04845"/>
    <w:rsid w:val="00F05F09"/>
    <w:rsid w:val="00F07861"/>
    <w:rsid w:val="00F1266E"/>
    <w:rsid w:val="00F127AF"/>
    <w:rsid w:val="00F14F20"/>
    <w:rsid w:val="00F155BA"/>
    <w:rsid w:val="00F164EA"/>
    <w:rsid w:val="00F212C4"/>
    <w:rsid w:val="00F2134D"/>
    <w:rsid w:val="00F21631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31B7"/>
    <w:rsid w:val="00F54719"/>
    <w:rsid w:val="00F55798"/>
    <w:rsid w:val="00F61229"/>
    <w:rsid w:val="00F61B4A"/>
    <w:rsid w:val="00F73592"/>
    <w:rsid w:val="00F76057"/>
    <w:rsid w:val="00F803F3"/>
    <w:rsid w:val="00F8040B"/>
    <w:rsid w:val="00F80EE6"/>
    <w:rsid w:val="00F8259F"/>
    <w:rsid w:val="00F843F4"/>
    <w:rsid w:val="00F8607A"/>
    <w:rsid w:val="00F86AB9"/>
    <w:rsid w:val="00F90627"/>
    <w:rsid w:val="00F95420"/>
    <w:rsid w:val="00F97A70"/>
    <w:rsid w:val="00F97E2F"/>
    <w:rsid w:val="00FA21ED"/>
    <w:rsid w:val="00FA326D"/>
    <w:rsid w:val="00FA6A9B"/>
    <w:rsid w:val="00FB410C"/>
    <w:rsid w:val="00FB6642"/>
    <w:rsid w:val="00FB791D"/>
    <w:rsid w:val="00FC288E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5C"/>
    <w:rPr>
      <w:rFonts w:eastAsia="Times New Roman" w:cs="Times New Roman"/>
      <w:bCs w:val="0"/>
      <w:color w:val="auto"/>
      <w:spacing w:val="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1B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1B5C"/>
    <w:rPr>
      <w:rFonts w:eastAsia="Times New Roman" w:cs="Times New Roman"/>
      <w:bCs w:val="0"/>
      <w:color w:val="auto"/>
      <w:spacing w:val="0"/>
      <w:kern w:val="0"/>
      <w:lang w:eastAsia="ru-RU"/>
    </w:rPr>
  </w:style>
  <w:style w:type="character" w:styleId="a5">
    <w:name w:val="page number"/>
    <w:basedOn w:val="a0"/>
    <w:rsid w:val="009C1B5C"/>
  </w:style>
  <w:style w:type="paragraph" w:styleId="HTML">
    <w:name w:val="HTML Preformatted"/>
    <w:basedOn w:val="a"/>
    <w:link w:val="HTML0"/>
    <w:rsid w:val="009C1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1B5C"/>
    <w:rPr>
      <w:rFonts w:ascii="Courier New" w:eastAsia="Calibri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paragraph" w:styleId="a6">
    <w:name w:val="Body Text Indent"/>
    <w:basedOn w:val="a"/>
    <w:link w:val="a7"/>
    <w:rsid w:val="009C1B5C"/>
    <w:pPr>
      <w:ind w:right="-99" w:firstLine="360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C1B5C"/>
    <w:rPr>
      <w:rFonts w:eastAsia="Times New Roman" w:cs="Times New Roman"/>
      <w:bCs w:val="0"/>
      <w:color w:val="auto"/>
      <w:spacing w:val="0"/>
      <w:kern w:val="0"/>
      <w:sz w:val="28"/>
      <w:szCs w:val="20"/>
      <w:lang w:eastAsia="ru-RU"/>
    </w:rPr>
  </w:style>
  <w:style w:type="paragraph" w:styleId="a8">
    <w:name w:val="No Spacing"/>
    <w:uiPriority w:val="1"/>
    <w:qFormat/>
    <w:rsid w:val="009C1B5C"/>
    <w:rPr>
      <w:rFonts w:ascii="Calibri" w:eastAsia="Calibri" w:hAnsi="Calibri" w:cs="Times New Roman"/>
      <w:bCs w:val="0"/>
      <w:color w:val="auto"/>
      <w:spacing w:val="0"/>
      <w:kern w:val="0"/>
      <w:sz w:val="22"/>
      <w:szCs w:val="22"/>
    </w:rPr>
  </w:style>
  <w:style w:type="character" w:customStyle="1" w:styleId="3">
    <w:name w:val="Основной текст (3)"/>
    <w:rsid w:val="009C1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link w:val="1"/>
    <w:rsid w:val="009C1B5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9C1B5C"/>
    <w:pPr>
      <w:widowControl w:val="0"/>
      <w:shd w:val="clear" w:color="auto" w:fill="FFFFFF"/>
      <w:spacing w:after="300" w:line="0" w:lineRule="atLeast"/>
      <w:jc w:val="center"/>
    </w:pPr>
    <w:rPr>
      <w:rFonts w:eastAsiaTheme="minorHAnsi" w:cs="Arial"/>
      <w:bCs/>
      <w:color w:val="000000"/>
      <w:spacing w:val="-1"/>
      <w:kern w:val="32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56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E17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  <w:style w:type="character" w:customStyle="1" w:styleId="CharStyle49">
    <w:name w:val="Char Style 49"/>
    <w:link w:val="Style48"/>
    <w:uiPriority w:val="99"/>
    <w:rsid w:val="00D2701D"/>
    <w:rPr>
      <w:i/>
      <w:iCs/>
      <w:sz w:val="25"/>
      <w:szCs w:val="25"/>
      <w:shd w:val="clear" w:color="auto" w:fill="FFFFFF"/>
    </w:rPr>
  </w:style>
  <w:style w:type="paragraph" w:customStyle="1" w:styleId="Style48">
    <w:name w:val="Style 48"/>
    <w:basedOn w:val="a"/>
    <w:link w:val="CharStyle49"/>
    <w:uiPriority w:val="99"/>
    <w:rsid w:val="00D2701D"/>
    <w:pPr>
      <w:widowControl w:val="0"/>
      <w:shd w:val="clear" w:color="auto" w:fill="FFFFFF"/>
      <w:spacing w:before="360" w:line="293" w:lineRule="exact"/>
      <w:ind w:firstLine="660"/>
      <w:jc w:val="both"/>
    </w:pPr>
    <w:rPr>
      <w:rFonts w:eastAsiaTheme="minorHAnsi" w:cs="Arial"/>
      <w:bCs/>
      <w:i/>
      <w:iCs/>
      <w:color w:val="000000"/>
      <w:spacing w:val="-1"/>
      <w:kern w:val="32"/>
      <w:sz w:val="25"/>
      <w:szCs w:val="25"/>
      <w:lang w:eastAsia="en-US"/>
    </w:rPr>
  </w:style>
  <w:style w:type="paragraph" w:customStyle="1" w:styleId="ConsPlusNormal">
    <w:name w:val="ConsPlusNormal"/>
    <w:rsid w:val="00C81592"/>
    <w:pPr>
      <w:autoSpaceDE w:val="0"/>
      <w:autoSpaceDN w:val="0"/>
      <w:adjustRightInd w:val="0"/>
    </w:pPr>
    <w:rPr>
      <w:rFonts w:cs="Times New Roman"/>
      <w:bCs w:val="0"/>
      <w:color w:val="auto"/>
      <w:spacing w:val="0"/>
      <w:kern w:val="0"/>
    </w:rPr>
  </w:style>
  <w:style w:type="paragraph" w:styleId="ac">
    <w:name w:val="List Paragraph"/>
    <w:basedOn w:val="a"/>
    <w:uiPriority w:val="34"/>
    <w:qFormat/>
    <w:rsid w:val="0057302A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5C"/>
    <w:rPr>
      <w:rFonts w:eastAsia="Times New Roman" w:cs="Times New Roman"/>
      <w:bCs w:val="0"/>
      <w:color w:val="auto"/>
      <w:spacing w:val="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1B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1B5C"/>
    <w:rPr>
      <w:rFonts w:eastAsia="Times New Roman" w:cs="Times New Roman"/>
      <w:bCs w:val="0"/>
      <w:color w:val="auto"/>
      <w:spacing w:val="0"/>
      <w:kern w:val="0"/>
      <w:lang w:eastAsia="ru-RU"/>
    </w:rPr>
  </w:style>
  <w:style w:type="character" w:styleId="a5">
    <w:name w:val="page number"/>
    <w:basedOn w:val="a0"/>
    <w:rsid w:val="009C1B5C"/>
  </w:style>
  <w:style w:type="paragraph" w:styleId="HTML">
    <w:name w:val="HTML Preformatted"/>
    <w:basedOn w:val="a"/>
    <w:link w:val="HTML0"/>
    <w:rsid w:val="009C1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1B5C"/>
    <w:rPr>
      <w:rFonts w:ascii="Courier New" w:eastAsia="Calibri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paragraph" w:styleId="a6">
    <w:name w:val="Body Text Indent"/>
    <w:basedOn w:val="a"/>
    <w:link w:val="a7"/>
    <w:rsid w:val="009C1B5C"/>
    <w:pPr>
      <w:ind w:right="-99" w:firstLine="360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C1B5C"/>
    <w:rPr>
      <w:rFonts w:eastAsia="Times New Roman" w:cs="Times New Roman"/>
      <w:bCs w:val="0"/>
      <w:color w:val="auto"/>
      <w:spacing w:val="0"/>
      <w:kern w:val="0"/>
      <w:sz w:val="28"/>
      <w:szCs w:val="20"/>
      <w:lang w:eastAsia="ru-RU"/>
    </w:rPr>
  </w:style>
  <w:style w:type="paragraph" w:styleId="a8">
    <w:name w:val="No Spacing"/>
    <w:uiPriority w:val="1"/>
    <w:qFormat/>
    <w:rsid w:val="009C1B5C"/>
    <w:rPr>
      <w:rFonts w:ascii="Calibri" w:eastAsia="Calibri" w:hAnsi="Calibri" w:cs="Times New Roman"/>
      <w:bCs w:val="0"/>
      <w:color w:val="auto"/>
      <w:spacing w:val="0"/>
      <w:kern w:val="0"/>
      <w:sz w:val="22"/>
      <w:szCs w:val="22"/>
    </w:rPr>
  </w:style>
  <w:style w:type="character" w:customStyle="1" w:styleId="3">
    <w:name w:val="Основной текст (3)"/>
    <w:rsid w:val="009C1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link w:val="1"/>
    <w:rsid w:val="009C1B5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9C1B5C"/>
    <w:pPr>
      <w:widowControl w:val="0"/>
      <w:shd w:val="clear" w:color="auto" w:fill="FFFFFF"/>
      <w:spacing w:after="300" w:line="0" w:lineRule="atLeast"/>
      <w:jc w:val="center"/>
    </w:pPr>
    <w:rPr>
      <w:rFonts w:eastAsiaTheme="minorHAnsi" w:cs="Arial"/>
      <w:bCs/>
      <w:color w:val="000000"/>
      <w:spacing w:val="-1"/>
      <w:kern w:val="32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56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E17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  <w:style w:type="character" w:customStyle="1" w:styleId="CharStyle49">
    <w:name w:val="Char Style 49"/>
    <w:link w:val="Style48"/>
    <w:uiPriority w:val="99"/>
    <w:rsid w:val="00D2701D"/>
    <w:rPr>
      <w:i/>
      <w:iCs/>
      <w:sz w:val="25"/>
      <w:szCs w:val="25"/>
      <w:shd w:val="clear" w:color="auto" w:fill="FFFFFF"/>
    </w:rPr>
  </w:style>
  <w:style w:type="paragraph" w:customStyle="1" w:styleId="Style48">
    <w:name w:val="Style 48"/>
    <w:basedOn w:val="a"/>
    <w:link w:val="CharStyle49"/>
    <w:uiPriority w:val="99"/>
    <w:rsid w:val="00D2701D"/>
    <w:pPr>
      <w:widowControl w:val="0"/>
      <w:shd w:val="clear" w:color="auto" w:fill="FFFFFF"/>
      <w:spacing w:before="360" w:line="293" w:lineRule="exact"/>
      <w:ind w:firstLine="660"/>
      <w:jc w:val="both"/>
    </w:pPr>
    <w:rPr>
      <w:rFonts w:eastAsiaTheme="minorHAnsi" w:cs="Arial"/>
      <w:bCs/>
      <w:i/>
      <w:iCs/>
      <w:color w:val="000000"/>
      <w:spacing w:val="-1"/>
      <w:kern w:val="32"/>
      <w:sz w:val="25"/>
      <w:szCs w:val="25"/>
      <w:lang w:eastAsia="en-US"/>
    </w:rPr>
  </w:style>
  <w:style w:type="paragraph" w:customStyle="1" w:styleId="ConsPlusNormal">
    <w:name w:val="ConsPlusNormal"/>
    <w:rsid w:val="00C81592"/>
    <w:pPr>
      <w:autoSpaceDE w:val="0"/>
      <w:autoSpaceDN w:val="0"/>
      <w:adjustRightInd w:val="0"/>
    </w:pPr>
    <w:rPr>
      <w:rFonts w:cs="Times New Roman"/>
      <w:bCs w:val="0"/>
      <w:color w:val="auto"/>
      <w:spacing w:val="0"/>
      <w:kern w:val="0"/>
    </w:rPr>
  </w:style>
  <w:style w:type="paragraph" w:styleId="ac">
    <w:name w:val="List Paragraph"/>
    <w:basedOn w:val="a"/>
    <w:uiPriority w:val="34"/>
    <w:qFormat/>
    <w:rsid w:val="0057302A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CAA2-7A65-4E3D-A844-F355DE6F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_Заместитель Главы-Калюжный А.В.</cp:lastModifiedBy>
  <cp:revision>5</cp:revision>
  <cp:lastPrinted>2015-12-14T10:56:00Z</cp:lastPrinted>
  <dcterms:created xsi:type="dcterms:W3CDTF">2015-12-22T07:08:00Z</dcterms:created>
  <dcterms:modified xsi:type="dcterms:W3CDTF">2015-12-22T07:24:00Z</dcterms:modified>
</cp:coreProperties>
</file>