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F25D05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148CA" w:rsidP="00762166">
      <w:pPr>
        <w:jc w:val="center"/>
        <w:rPr>
          <w:b/>
          <w:spacing w:val="20"/>
          <w:sz w:val="32"/>
        </w:rPr>
      </w:pPr>
      <w:r w:rsidRPr="006148CA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330FE3">
        <w:rPr>
          <w:sz w:val="24"/>
        </w:rPr>
        <w:t>28/01/2014 № 104</w:t>
      </w:r>
    </w:p>
    <w:p w:rsidR="00762166" w:rsidRDefault="00762166" w:rsidP="00762166">
      <w:pPr>
        <w:jc w:val="both"/>
        <w:rPr>
          <w:sz w:val="24"/>
        </w:rPr>
      </w:pPr>
    </w:p>
    <w:p w:rsidR="00284C86" w:rsidRPr="005E3F4A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Об утверждении Плана  мероприятий («дорожная   карта») </w:t>
      </w:r>
    </w:p>
    <w:p w:rsidR="00284C86" w:rsidRPr="005E3F4A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«Повышение эффективности сферы </w:t>
      </w:r>
      <w:r>
        <w:rPr>
          <w:sz w:val="24"/>
          <w:szCs w:val="24"/>
        </w:rPr>
        <w:t>физической культуры и спорта</w:t>
      </w:r>
    </w:p>
    <w:p w:rsidR="00284C86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и совершенствования оплаты труда работников учреждений</w:t>
      </w:r>
    </w:p>
    <w:p w:rsidR="00284C86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физической культуры и спорта </w:t>
      </w:r>
      <w:r w:rsidRPr="005E3F4A">
        <w:rPr>
          <w:sz w:val="24"/>
          <w:szCs w:val="24"/>
        </w:rPr>
        <w:t>Сосновоборского городского округа</w:t>
      </w:r>
    </w:p>
    <w:p w:rsidR="00284C86" w:rsidRPr="005E3F4A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Ленинградской области (2013-2018 годы)»</w:t>
      </w:r>
    </w:p>
    <w:p w:rsidR="00284C86" w:rsidRPr="005E3F4A" w:rsidRDefault="00284C86" w:rsidP="00284C86">
      <w:pPr>
        <w:tabs>
          <w:tab w:val="lef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4C86" w:rsidRPr="005E3F4A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E3F4A">
        <w:rPr>
          <w:sz w:val="24"/>
          <w:szCs w:val="24"/>
        </w:rPr>
        <w:t xml:space="preserve">В соответствии с Указом Президента РФ от 07.05.2012 N 597 "О мероприятиях по реализации государственной социальной политики", Областным законом Ленинградской области от 25.12.2012 N 101-оз "Об областном бюджете Ленинградской области на 2013 год и на плановый период 2014 и 2015 годов" и постановлением Правительства Ленинградской области от 22.04.2013 N 114 "О внесении изменений в постановление Правительства Ленинградской области от 15 июня 2011 года N 173 "Об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деятельности", администрация Сосновоборского городского округа </w:t>
      </w:r>
      <w:r w:rsidRPr="005E3F4A">
        <w:rPr>
          <w:b/>
          <w:sz w:val="24"/>
          <w:szCs w:val="24"/>
        </w:rPr>
        <w:t>п о с т а н о в л я е т: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84C86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ab/>
        <w:t xml:space="preserve">1. Утвердить План мероприятий («дорожная карта») «Повышение эффективности сферы </w:t>
      </w:r>
      <w:r>
        <w:rPr>
          <w:sz w:val="24"/>
          <w:szCs w:val="24"/>
        </w:rPr>
        <w:t xml:space="preserve">физической культуры и спорта </w:t>
      </w:r>
      <w:r w:rsidRPr="005E3F4A">
        <w:rPr>
          <w:sz w:val="24"/>
          <w:szCs w:val="24"/>
        </w:rPr>
        <w:t>и совершенствования оплаты труда работников учреждений</w:t>
      </w:r>
    </w:p>
    <w:p w:rsidR="00284C86" w:rsidRPr="005E3F4A" w:rsidRDefault="00284C86" w:rsidP="00284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физической культуры и спорта </w:t>
      </w:r>
      <w:r w:rsidRPr="005E3F4A">
        <w:rPr>
          <w:sz w:val="24"/>
          <w:szCs w:val="24"/>
        </w:rPr>
        <w:t xml:space="preserve">Сосновоборского городского округа Ленинградской области (2013-2018 годы)» (далее – план) (Приложение). 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2. Начальнику отдела </w:t>
      </w:r>
      <w:r>
        <w:rPr>
          <w:sz w:val="24"/>
          <w:szCs w:val="24"/>
        </w:rPr>
        <w:t>физической культуры, спорту и молодежной политике</w:t>
      </w:r>
      <w:r w:rsidRPr="005E3F4A">
        <w:rPr>
          <w:sz w:val="24"/>
          <w:szCs w:val="24"/>
        </w:rPr>
        <w:t xml:space="preserve"> администрации (</w:t>
      </w:r>
      <w:r>
        <w:rPr>
          <w:sz w:val="24"/>
          <w:szCs w:val="24"/>
        </w:rPr>
        <w:t>Иванов В.В</w:t>
      </w:r>
      <w:r w:rsidRPr="005E3F4A">
        <w:rPr>
          <w:sz w:val="24"/>
          <w:szCs w:val="24"/>
        </w:rPr>
        <w:t>.) обеспечить реализацию плана.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3. Комитету финансов Сосновоборского городского округа (Козловская</w:t>
      </w:r>
      <w:r w:rsidRPr="00E926F5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>О.Г.) при подготовке проекта бюджета Сосновоборского городского округа на очередной финансовый год и на плановый период учитывать в установленном порядке мероприятия, предусмотренные планом.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4. Общему отделу администрации (Тарасова</w:t>
      </w:r>
      <w:r w:rsidRPr="002A722F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>М.С.) обнародовать настоящее постановление на электронном сайте городской газеты «Маяк».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5. Пресс-центру администрации (Арибжанов</w:t>
      </w:r>
      <w:r w:rsidRPr="002A722F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 xml:space="preserve">Р.М.) разместить настоящее постановление на официальном сайте Сосновоборского городского округа. 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6. Постановление вступает в силу со дня официального обнародования.</w:t>
      </w:r>
    </w:p>
    <w:p w:rsidR="00284C86" w:rsidRPr="005E3F4A" w:rsidRDefault="00284C86" w:rsidP="00284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284C86" w:rsidRDefault="00284C86" w:rsidP="00284C86">
      <w:pPr>
        <w:rPr>
          <w:sz w:val="24"/>
          <w:szCs w:val="24"/>
        </w:rPr>
      </w:pPr>
    </w:p>
    <w:p w:rsidR="00284C86" w:rsidRDefault="00284C86" w:rsidP="00284C86">
      <w:pPr>
        <w:rPr>
          <w:sz w:val="24"/>
          <w:szCs w:val="24"/>
        </w:rPr>
      </w:pPr>
    </w:p>
    <w:p w:rsidR="00284C86" w:rsidRPr="005E3F4A" w:rsidRDefault="00284C86" w:rsidP="00284C86">
      <w:pPr>
        <w:rPr>
          <w:sz w:val="24"/>
          <w:szCs w:val="24"/>
        </w:rPr>
      </w:pPr>
      <w:r w:rsidRPr="005E3F4A">
        <w:rPr>
          <w:sz w:val="24"/>
          <w:szCs w:val="24"/>
        </w:rPr>
        <w:t xml:space="preserve">Глава администрации </w:t>
      </w:r>
    </w:p>
    <w:p w:rsidR="00284C86" w:rsidRDefault="00284C86" w:rsidP="00284C86">
      <w:pPr>
        <w:rPr>
          <w:sz w:val="24"/>
          <w:szCs w:val="24"/>
        </w:rPr>
      </w:pPr>
      <w:r w:rsidRPr="005E3F4A">
        <w:rPr>
          <w:sz w:val="24"/>
          <w:szCs w:val="24"/>
        </w:rPr>
        <w:t xml:space="preserve">Сосновоборского городского округа                                               </w:t>
      </w:r>
      <w:r>
        <w:rPr>
          <w:sz w:val="24"/>
          <w:szCs w:val="24"/>
        </w:rPr>
        <w:t xml:space="preserve">                                 </w:t>
      </w:r>
      <w:r w:rsidRPr="005E3F4A">
        <w:rPr>
          <w:sz w:val="24"/>
          <w:szCs w:val="24"/>
        </w:rPr>
        <w:t>В.И.Голиков</w:t>
      </w:r>
    </w:p>
    <w:p w:rsidR="00284C86" w:rsidRPr="005E3F4A" w:rsidRDefault="00284C86" w:rsidP="00284C86">
      <w:pPr>
        <w:rPr>
          <w:sz w:val="24"/>
          <w:szCs w:val="24"/>
        </w:rPr>
      </w:pPr>
    </w:p>
    <w:p w:rsidR="00284C86" w:rsidRDefault="00284C86" w:rsidP="00284C86">
      <w:pPr>
        <w:rPr>
          <w:sz w:val="24"/>
          <w:szCs w:val="24"/>
        </w:rPr>
      </w:pPr>
    </w:p>
    <w:p w:rsidR="00284C86" w:rsidRPr="0063766A" w:rsidRDefault="00284C86" w:rsidP="00284C86">
      <w:r w:rsidRPr="0063766A">
        <w:t xml:space="preserve">Исп.Егорова Е.В </w:t>
      </w:r>
    </w:p>
    <w:p w:rsidR="00284C86" w:rsidRDefault="00284C86" w:rsidP="00284C86">
      <w:r>
        <w:t>2-30-97; ПТ</w:t>
      </w:r>
    </w:p>
    <w:p w:rsidR="00284C86" w:rsidRDefault="00284C86" w:rsidP="00284C86"/>
    <w:p w:rsidR="00284C86" w:rsidRDefault="00284C86" w:rsidP="00284C86"/>
    <w:p w:rsidR="00284C86" w:rsidRDefault="00284C86" w:rsidP="00284C86"/>
    <w:p w:rsidR="00284C86" w:rsidRDefault="00284C86" w:rsidP="00284C86"/>
    <w:p w:rsidR="00284C86" w:rsidRDefault="00284C86" w:rsidP="00284C86"/>
    <w:p w:rsidR="00284C86" w:rsidRDefault="00284C86" w:rsidP="00284C86"/>
    <w:p w:rsidR="00284C86" w:rsidRDefault="00284C86" w:rsidP="00284C86"/>
    <w:p w:rsidR="00284C86" w:rsidRPr="0063766A" w:rsidRDefault="00284C86" w:rsidP="00284C86">
      <w:r>
        <w:t>СОГЛАСОВАНО:</w:t>
      </w:r>
    </w:p>
    <w:p w:rsidR="00284C86" w:rsidRDefault="00284C86" w:rsidP="00284C86">
      <w:pPr>
        <w:spacing w:line="360" w:lineRule="auto"/>
        <w:jc w:val="right"/>
        <w:rPr>
          <w:sz w:val="28"/>
          <w:szCs w:val="28"/>
        </w:rPr>
      </w:pPr>
    </w:p>
    <w:p w:rsidR="00284C86" w:rsidRDefault="00F25D05" w:rsidP="00284C86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9085" cy="531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53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86" w:rsidRDefault="00284C86" w:rsidP="00284C86">
      <w:pPr>
        <w:spacing w:line="360" w:lineRule="auto"/>
        <w:jc w:val="right"/>
        <w:rPr>
          <w:sz w:val="28"/>
          <w:szCs w:val="28"/>
        </w:rPr>
      </w:pPr>
    </w:p>
    <w:p w:rsidR="00284C86" w:rsidRDefault="00284C86" w:rsidP="00284C86">
      <w:pPr>
        <w:spacing w:line="360" w:lineRule="auto"/>
        <w:jc w:val="right"/>
        <w:rPr>
          <w:sz w:val="28"/>
          <w:szCs w:val="28"/>
        </w:rPr>
      </w:pPr>
    </w:p>
    <w:p w:rsidR="00284C86" w:rsidRDefault="00284C86" w:rsidP="00284C86">
      <w:pPr>
        <w:ind w:firstLine="708"/>
        <w:rPr>
          <w:b/>
          <w:sz w:val="28"/>
          <w:szCs w:val="28"/>
        </w:rPr>
        <w:sectPr w:rsidR="00284C86" w:rsidSect="00284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134" w:header="0" w:footer="0" w:gutter="0"/>
          <w:cols w:space="708"/>
          <w:docGrid w:linePitch="360"/>
        </w:sectPr>
      </w:pPr>
    </w:p>
    <w:p w:rsidR="00284C86" w:rsidRPr="008809CC" w:rsidRDefault="00284C86" w:rsidP="00284C86">
      <w:pPr>
        <w:ind w:firstLine="708"/>
        <w:jc w:val="right"/>
        <w:rPr>
          <w:sz w:val="24"/>
          <w:szCs w:val="24"/>
        </w:rPr>
      </w:pPr>
      <w:r w:rsidRPr="008809CC">
        <w:rPr>
          <w:sz w:val="24"/>
          <w:szCs w:val="24"/>
        </w:rPr>
        <w:lastRenderedPageBreak/>
        <w:t>УТВЕРЖДЕН</w:t>
      </w:r>
    </w:p>
    <w:p w:rsidR="00284C86" w:rsidRDefault="00284C86" w:rsidP="00284C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8809CC">
        <w:rPr>
          <w:sz w:val="24"/>
          <w:szCs w:val="24"/>
        </w:rPr>
        <w:t xml:space="preserve"> администрации </w:t>
      </w:r>
    </w:p>
    <w:p w:rsidR="00284C86" w:rsidRPr="008809CC" w:rsidRDefault="00284C86" w:rsidP="00284C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809CC">
        <w:rPr>
          <w:sz w:val="24"/>
          <w:szCs w:val="24"/>
        </w:rPr>
        <w:t>Сосновоборского</w:t>
      </w:r>
      <w:r w:rsidRPr="00D95DF4">
        <w:t xml:space="preserve"> </w:t>
      </w:r>
      <w:r w:rsidRPr="00D95DF4">
        <w:rPr>
          <w:sz w:val="24"/>
          <w:szCs w:val="24"/>
        </w:rPr>
        <w:t>городского округа</w:t>
      </w:r>
    </w:p>
    <w:p w:rsidR="00284C86" w:rsidRPr="008809CC" w:rsidRDefault="00284C86" w:rsidP="00284C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от  </w:t>
      </w:r>
      <w:r w:rsidR="00330FE3">
        <w:rPr>
          <w:sz w:val="24"/>
        </w:rPr>
        <w:t>28/01/2014 № 104</w:t>
      </w:r>
    </w:p>
    <w:p w:rsidR="00284C86" w:rsidRPr="008809CC" w:rsidRDefault="00284C86" w:rsidP="00284C86">
      <w:pPr>
        <w:ind w:firstLine="708"/>
        <w:jc w:val="right"/>
        <w:rPr>
          <w:sz w:val="24"/>
          <w:szCs w:val="24"/>
        </w:rPr>
      </w:pPr>
    </w:p>
    <w:p w:rsidR="00284C86" w:rsidRPr="008809CC" w:rsidRDefault="00284C86" w:rsidP="00284C86">
      <w:pPr>
        <w:ind w:firstLine="708"/>
        <w:jc w:val="right"/>
        <w:rPr>
          <w:sz w:val="24"/>
          <w:szCs w:val="24"/>
        </w:rPr>
      </w:pPr>
      <w:r w:rsidRPr="008809CC">
        <w:rPr>
          <w:sz w:val="24"/>
          <w:szCs w:val="24"/>
        </w:rPr>
        <w:t>(Приложение)</w:t>
      </w:r>
    </w:p>
    <w:p w:rsidR="00284C86" w:rsidRPr="008809CC" w:rsidRDefault="00284C86" w:rsidP="00284C86">
      <w:pPr>
        <w:ind w:firstLine="708"/>
        <w:jc w:val="right"/>
        <w:rPr>
          <w:sz w:val="24"/>
          <w:szCs w:val="24"/>
        </w:rPr>
      </w:pPr>
    </w:p>
    <w:p w:rsidR="00284C86" w:rsidRPr="008809CC" w:rsidRDefault="00284C86" w:rsidP="00284C86">
      <w:pPr>
        <w:rPr>
          <w:sz w:val="24"/>
          <w:szCs w:val="24"/>
        </w:rPr>
      </w:pPr>
    </w:p>
    <w:p w:rsidR="00284C86" w:rsidRPr="008809CC" w:rsidRDefault="00284C86" w:rsidP="00284C86">
      <w:pPr>
        <w:jc w:val="center"/>
        <w:rPr>
          <w:b/>
          <w:color w:val="000000"/>
          <w:sz w:val="24"/>
          <w:szCs w:val="24"/>
        </w:rPr>
      </w:pPr>
      <w:r w:rsidRPr="008809CC">
        <w:rPr>
          <w:b/>
          <w:sz w:val="24"/>
          <w:szCs w:val="24"/>
        </w:rPr>
        <w:t xml:space="preserve">План мероприятий («дорожная карта») </w:t>
      </w:r>
      <w:r w:rsidRPr="008809CC">
        <w:rPr>
          <w:b/>
          <w:color w:val="000000"/>
          <w:sz w:val="24"/>
          <w:szCs w:val="24"/>
        </w:rPr>
        <w:t xml:space="preserve"> по повышению эффективности сферы физической культуры и спорта и совершенствованию оплаты труда работников учреждений физической культуры и спорта Сосновоборского городского округа Ленинградской области</w:t>
      </w:r>
    </w:p>
    <w:p w:rsidR="00284C86" w:rsidRPr="008809CC" w:rsidRDefault="00284C86" w:rsidP="00284C86">
      <w:pPr>
        <w:jc w:val="center"/>
        <w:rPr>
          <w:color w:val="000000"/>
          <w:sz w:val="24"/>
          <w:szCs w:val="24"/>
        </w:rPr>
      </w:pPr>
    </w:p>
    <w:p w:rsidR="00284C86" w:rsidRPr="008809CC" w:rsidRDefault="00284C86" w:rsidP="00284C86">
      <w:pPr>
        <w:shd w:val="clear" w:color="auto" w:fill="FFFFFF"/>
        <w:jc w:val="center"/>
        <w:rPr>
          <w:b/>
          <w:sz w:val="24"/>
          <w:szCs w:val="24"/>
        </w:rPr>
      </w:pPr>
      <w:smartTag w:uri="urn:schemas-microsoft-com:office:smarttags" w:element="place">
        <w:r w:rsidRPr="008809CC">
          <w:rPr>
            <w:b/>
            <w:bCs/>
            <w:color w:val="000000"/>
            <w:sz w:val="24"/>
            <w:szCs w:val="24"/>
            <w:lang w:val="en-US"/>
          </w:rPr>
          <w:t>I</w:t>
        </w:r>
        <w:r w:rsidRPr="008809CC">
          <w:rPr>
            <w:b/>
            <w:bCs/>
            <w:color w:val="000000"/>
            <w:sz w:val="24"/>
            <w:szCs w:val="24"/>
          </w:rPr>
          <w:t>.</w:t>
        </w:r>
      </w:smartTag>
      <w:r w:rsidRPr="008809CC">
        <w:rPr>
          <w:b/>
          <w:bCs/>
          <w:color w:val="000000"/>
          <w:sz w:val="24"/>
          <w:szCs w:val="24"/>
          <w:lang w:val="en-US"/>
        </w:rPr>
        <w:t> </w:t>
      </w:r>
      <w:r w:rsidRPr="008809CC">
        <w:rPr>
          <w:b/>
          <w:bCs/>
          <w:color w:val="000000"/>
          <w:sz w:val="24"/>
          <w:szCs w:val="24"/>
        </w:rPr>
        <w:t xml:space="preserve"> </w:t>
      </w:r>
      <w:r w:rsidRPr="008809CC">
        <w:rPr>
          <w:b/>
          <w:sz w:val="24"/>
          <w:szCs w:val="24"/>
        </w:rPr>
        <w:t>Цели разработки "дорожной карты"</w:t>
      </w:r>
    </w:p>
    <w:p w:rsidR="00284C86" w:rsidRPr="008809CC" w:rsidRDefault="00284C86" w:rsidP="00284C86">
      <w:pPr>
        <w:shd w:val="clear" w:color="auto" w:fill="FFFFFF"/>
        <w:ind w:firstLine="709"/>
        <w:jc w:val="both"/>
        <w:rPr>
          <w:sz w:val="24"/>
          <w:szCs w:val="24"/>
        </w:rPr>
      </w:pPr>
      <w:r w:rsidRPr="008809CC">
        <w:rPr>
          <w:sz w:val="24"/>
          <w:szCs w:val="24"/>
        </w:rPr>
        <w:t xml:space="preserve">Целями плана мероприятий («дорожной карты») </w:t>
      </w:r>
      <w:r w:rsidRPr="008809CC">
        <w:rPr>
          <w:color w:val="000000"/>
          <w:sz w:val="24"/>
          <w:szCs w:val="24"/>
        </w:rPr>
        <w:t xml:space="preserve">по повышению эффективности сферы физической культуры и спорта и совершенствованию оплаты труда работников учреждений физической культуры и спорта Сосновоборского округа </w:t>
      </w:r>
      <w:r w:rsidRPr="008809CC">
        <w:rPr>
          <w:sz w:val="24"/>
          <w:szCs w:val="24"/>
        </w:rPr>
        <w:t>(далее – «дорожная карта») являются:</w:t>
      </w:r>
    </w:p>
    <w:p w:rsidR="00284C86" w:rsidRPr="008809CC" w:rsidRDefault="00284C86" w:rsidP="00284C86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809CC">
        <w:rPr>
          <w:color w:val="000000"/>
          <w:sz w:val="24"/>
          <w:szCs w:val="24"/>
        </w:rPr>
        <w:t>повышение качества жизни жителей Соснового Бора путем предоставления им возможности саморазвития через регулярные занятия физической культурой и спортом по свободно выбранному ими направлению, воспитание (формирование) подрастающего поколения в духе здорового образа жизни, создание условий для развития творческих способностей и социализации современной молодежи, самореализации активной части населения;</w:t>
      </w:r>
    </w:p>
    <w:p w:rsidR="00284C86" w:rsidRPr="008809CC" w:rsidRDefault="00284C86" w:rsidP="00284C86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809CC">
        <w:rPr>
          <w:color w:val="000000"/>
          <w:sz w:val="24"/>
          <w:szCs w:val="24"/>
        </w:rPr>
        <w:t>обеспечение достойной оплаты труда работников учреждений физической культуры и спорта</w:t>
      </w:r>
      <w:r>
        <w:rPr>
          <w:color w:val="000000"/>
          <w:sz w:val="24"/>
          <w:szCs w:val="24"/>
        </w:rPr>
        <w:t>,</w:t>
      </w:r>
      <w:r w:rsidRPr="008809CC">
        <w:rPr>
          <w:color w:val="000000"/>
          <w:sz w:val="24"/>
          <w:szCs w:val="24"/>
        </w:rPr>
        <w:t xml:space="preserve"> как результат повышения качества и количества оказываемых ими государственных (муниципальных) услуг;</w:t>
      </w:r>
    </w:p>
    <w:p w:rsidR="00284C86" w:rsidRPr="008809CC" w:rsidRDefault="00284C86" w:rsidP="00284C86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809CC">
        <w:rPr>
          <w:color w:val="000000"/>
          <w:sz w:val="24"/>
          <w:szCs w:val="24"/>
        </w:rPr>
        <w:t>развитие и сохранение кадрового потенциала учреждений физической культуры и спорта;</w:t>
      </w:r>
    </w:p>
    <w:p w:rsidR="00284C86" w:rsidRPr="008809CC" w:rsidRDefault="00284C86" w:rsidP="00284C86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809CC">
        <w:rPr>
          <w:color w:val="000000"/>
          <w:sz w:val="24"/>
          <w:szCs w:val="24"/>
        </w:rPr>
        <w:t>повышение престижности и привлекательности профессий в сфере физической культуры и спорта;</w:t>
      </w:r>
    </w:p>
    <w:p w:rsidR="00284C86" w:rsidRPr="008809CC" w:rsidRDefault="00284C86" w:rsidP="00284C86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809CC">
        <w:rPr>
          <w:color w:val="000000"/>
          <w:sz w:val="24"/>
          <w:szCs w:val="24"/>
        </w:rPr>
        <w:t>создание благоприятных условий для устойчивого развития сферы физической культуры и спорта.</w:t>
      </w:r>
    </w:p>
    <w:p w:rsidR="00284C86" w:rsidRPr="008809CC" w:rsidRDefault="00284C86" w:rsidP="00284C86">
      <w:pPr>
        <w:ind w:firstLine="709"/>
        <w:jc w:val="both"/>
        <w:rPr>
          <w:sz w:val="24"/>
          <w:szCs w:val="24"/>
        </w:rPr>
      </w:pPr>
      <w:r w:rsidRPr="008809CC">
        <w:rPr>
          <w:color w:val="000000"/>
          <w:sz w:val="24"/>
          <w:szCs w:val="24"/>
        </w:rPr>
        <w:t xml:space="preserve">В настоящий момент в Сосновоборском </w:t>
      </w:r>
      <w:r w:rsidRPr="008809CC">
        <w:rPr>
          <w:sz w:val="24"/>
          <w:szCs w:val="24"/>
        </w:rPr>
        <w:t>городском округе Ленинградской области действу</w:t>
      </w:r>
      <w:r>
        <w:rPr>
          <w:sz w:val="24"/>
          <w:szCs w:val="24"/>
        </w:rPr>
        <w:t>ет одно</w:t>
      </w:r>
      <w:r w:rsidRPr="008809CC">
        <w:rPr>
          <w:sz w:val="24"/>
          <w:szCs w:val="24"/>
        </w:rPr>
        <w:t xml:space="preserve">  учреждени</w:t>
      </w:r>
      <w:r>
        <w:rPr>
          <w:sz w:val="24"/>
          <w:szCs w:val="24"/>
        </w:rPr>
        <w:t>е</w:t>
      </w:r>
      <w:r w:rsidRPr="008809CC">
        <w:rPr>
          <w:sz w:val="24"/>
          <w:szCs w:val="24"/>
        </w:rPr>
        <w:t xml:space="preserve"> </w:t>
      </w:r>
      <w:r w:rsidRPr="008809CC">
        <w:rPr>
          <w:color w:val="000000"/>
          <w:sz w:val="24"/>
          <w:szCs w:val="24"/>
        </w:rPr>
        <w:t>физической культуры и спорта</w:t>
      </w:r>
      <w:r w:rsidRPr="008809CC">
        <w:rPr>
          <w:sz w:val="24"/>
          <w:szCs w:val="24"/>
        </w:rPr>
        <w:t>:</w:t>
      </w:r>
    </w:p>
    <w:p w:rsidR="00284C86" w:rsidRPr="008809CC" w:rsidRDefault="00284C86" w:rsidP="00284C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8809CC">
        <w:rPr>
          <w:sz w:val="24"/>
          <w:szCs w:val="24"/>
        </w:rPr>
        <w:t>униципальное автономное образовательное учреждение дополнительного образования «Спортивн</w:t>
      </w:r>
      <w:r>
        <w:rPr>
          <w:sz w:val="24"/>
          <w:szCs w:val="24"/>
        </w:rPr>
        <w:t>о-культурный комплекс «Малахит».</w:t>
      </w:r>
    </w:p>
    <w:p w:rsidR="00284C86" w:rsidRPr="008809CC" w:rsidRDefault="00284C86" w:rsidP="00284C86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Учреждение</w:t>
      </w:r>
      <w:r w:rsidRPr="008809CC">
        <w:rPr>
          <w:color w:val="000000"/>
          <w:sz w:val="24"/>
          <w:szCs w:val="24"/>
        </w:rPr>
        <w:t xml:space="preserve"> физической культуры и спорта осуществляет свою деятельность в рамках муниципальног</w:t>
      </w:r>
      <w:r>
        <w:rPr>
          <w:color w:val="000000"/>
          <w:sz w:val="24"/>
          <w:szCs w:val="24"/>
        </w:rPr>
        <w:t>о задания, а также  предоставляе</w:t>
      </w:r>
      <w:r w:rsidRPr="008809CC">
        <w:rPr>
          <w:color w:val="000000"/>
          <w:sz w:val="24"/>
          <w:szCs w:val="24"/>
        </w:rPr>
        <w:t>т услуги населению на платной основе.</w:t>
      </w:r>
    </w:p>
    <w:p w:rsidR="00284C86" w:rsidRPr="008809CC" w:rsidRDefault="00284C86" w:rsidP="00284C86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4"/>
          <w:szCs w:val="24"/>
        </w:rPr>
      </w:pPr>
      <w:r w:rsidRPr="008809CC">
        <w:rPr>
          <w:bCs/>
          <w:color w:val="000000"/>
          <w:sz w:val="24"/>
          <w:szCs w:val="24"/>
        </w:rPr>
        <w:t>Мерами, обеспечивающими достижение целей «дорожной карты», являются:</w:t>
      </w:r>
    </w:p>
    <w:p w:rsidR="00284C86" w:rsidRPr="008809CC" w:rsidRDefault="00284C86" w:rsidP="00284C8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809CC">
        <w:rPr>
          <w:color w:val="000000"/>
          <w:sz w:val="24"/>
          <w:szCs w:val="24"/>
        </w:rPr>
        <w:lastRenderedPageBreak/>
        <w:t>1) создание механизма стимулирования работников учреждени</w:t>
      </w:r>
      <w:r>
        <w:rPr>
          <w:color w:val="000000"/>
          <w:sz w:val="24"/>
          <w:szCs w:val="24"/>
        </w:rPr>
        <w:t>я</w:t>
      </w:r>
      <w:r w:rsidRPr="008809CC">
        <w:rPr>
          <w:color w:val="000000"/>
          <w:sz w:val="24"/>
          <w:szCs w:val="24"/>
        </w:rPr>
        <w:t xml:space="preserve"> физической культуры и спорта, </w:t>
      </w:r>
      <w:r w:rsidRPr="008809CC">
        <w:rPr>
          <w:sz w:val="24"/>
          <w:szCs w:val="24"/>
        </w:rPr>
        <w:t>оказывающих услуги (выполняющих работы) различной сложности,</w:t>
      </w:r>
      <w:r w:rsidRPr="008809CC">
        <w:rPr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284C86" w:rsidRPr="008809CC" w:rsidRDefault="00284C86" w:rsidP="00284C8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809CC">
        <w:rPr>
          <w:color w:val="000000"/>
          <w:sz w:val="24"/>
          <w:szCs w:val="24"/>
        </w:rPr>
        <w:t>2) поэтапный рост оплаты труда работников учреждени</w:t>
      </w:r>
      <w:r>
        <w:rPr>
          <w:color w:val="000000"/>
          <w:sz w:val="24"/>
          <w:szCs w:val="24"/>
        </w:rPr>
        <w:t>я</w:t>
      </w:r>
      <w:r w:rsidRPr="008809CC">
        <w:rPr>
          <w:color w:val="000000"/>
          <w:sz w:val="24"/>
          <w:szCs w:val="24"/>
        </w:rPr>
        <w:t xml:space="preserve"> физической культуры и спорта, достижение целевых показателей по доведению уровня оплаты труда (средней заработ</w:t>
      </w:r>
      <w:r>
        <w:rPr>
          <w:color w:val="000000"/>
          <w:sz w:val="24"/>
          <w:szCs w:val="24"/>
        </w:rPr>
        <w:t>ной платы) работников учреждения</w:t>
      </w:r>
      <w:r w:rsidRPr="008809CC">
        <w:rPr>
          <w:color w:val="000000"/>
          <w:sz w:val="24"/>
          <w:szCs w:val="24"/>
        </w:rPr>
        <w:t xml:space="preserve"> физической культуры и спорта до средней заработной платы в регионах Российской Федерации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8809CC">
          <w:rPr>
            <w:color w:val="000000"/>
            <w:sz w:val="24"/>
            <w:szCs w:val="24"/>
          </w:rPr>
          <w:t>2012 г</w:t>
        </w:r>
      </w:smartTag>
      <w:r w:rsidRPr="008809CC">
        <w:rPr>
          <w:color w:val="000000"/>
          <w:sz w:val="24"/>
          <w:szCs w:val="24"/>
        </w:rPr>
        <w:t>. № 597 "О мероприятиях по реализации государственной социальной политики";</w:t>
      </w:r>
    </w:p>
    <w:p w:rsidR="00284C86" w:rsidRPr="008809CC" w:rsidRDefault="00284C86" w:rsidP="00284C86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8809CC">
        <w:rPr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физической культуры и спорта.</w:t>
      </w:r>
    </w:p>
    <w:p w:rsidR="00284C86" w:rsidRPr="008809CC" w:rsidRDefault="00284C86" w:rsidP="00284C86">
      <w:pPr>
        <w:shd w:val="clear" w:color="auto" w:fill="FFFFFF"/>
        <w:tabs>
          <w:tab w:val="left" w:pos="2213"/>
        </w:tabs>
        <w:jc w:val="center"/>
        <w:rPr>
          <w:b/>
          <w:bCs/>
          <w:sz w:val="24"/>
          <w:szCs w:val="24"/>
        </w:rPr>
      </w:pPr>
      <w:r w:rsidRPr="008809CC">
        <w:rPr>
          <w:b/>
          <w:bCs/>
          <w:sz w:val="24"/>
          <w:szCs w:val="24"/>
          <w:lang w:val="en-US"/>
        </w:rPr>
        <w:t>II</w:t>
      </w:r>
      <w:r w:rsidRPr="008809CC">
        <w:rPr>
          <w:b/>
          <w:bCs/>
          <w:sz w:val="24"/>
          <w:szCs w:val="24"/>
        </w:rPr>
        <w:t xml:space="preserve">. Проведение структурных реформ в сфере </w:t>
      </w:r>
      <w:r w:rsidRPr="008809CC">
        <w:rPr>
          <w:b/>
          <w:color w:val="000000"/>
          <w:sz w:val="24"/>
          <w:szCs w:val="24"/>
        </w:rPr>
        <w:t>физической культуры и спорта</w:t>
      </w:r>
    </w:p>
    <w:p w:rsidR="00284C86" w:rsidRPr="008809CC" w:rsidRDefault="00284C86" w:rsidP="00284C86">
      <w:pPr>
        <w:shd w:val="clear" w:color="auto" w:fill="FFFFFF"/>
        <w:tabs>
          <w:tab w:val="left" w:pos="7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8809CC">
        <w:rPr>
          <w:bCs/>
          <w:sz w:val="24"/>
          <w:szCs w:val="24"/>
        </w:rPr>
        <w:t xml:space="preserve"> В рамках структурных реформ предусматривается:</w:t>
      </w:r>
    </w:p>
    <w:p w:rsidR="00284C86" w:rsidRPr="008809CC" w:rsidRDefault="00284C86" w:rsidP="00284C8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9CC">
        <w:rPr>
          <w:sz w:val="24"/>
          <w:szCs w:val="24"/>
        </w:rPr>
        <w:t xml:space="preserve">повышение качества и расширение спектра муниципальных услуг в сфере </w:t>
      </w:r>
      <w:r w:rsidRPr="008809CC">
        <w:rPr>
          <w:color w:val="000000"/>
          <w:sz w:val="24"/>
          <w:szCs w:val="24"/>
        </w:rPr>
        <w:t>физической культуры и спорта</w:t>
      </w:r>
      <w:r w:rsidRPr="008809CC">
        <w:rPr>
          <w:sz w:val="24"/>
          <w:szCs w:val="24"/>
        </w:rPr>
        <w:t>;</w:t>
      </w:r>
    </w:p>
    <w:p w:rsidR="00284C86" w:rsidRPr="008809CC" w:rsidRDefault="00284C86" w:rsidP="00284C86">
      <w:pPr>
        <w:shd w:val="clear" w:color="auto" w:fill="FFFFFF"/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9CC">
        <w:rPr>
          <w:sz w:val="24"/>
          <w:szCs w:val="24"/>
        </w:rPr>
        <w:t>вовлечение населения в создание и продвижение спортивной инфраструктуры города;</w:t>
      </w:r>
    </w:p>
    <w:p w:rsidR="00284C86" w:rsidRPr="008809CC" w:rsidRDefault="00284C86" w:rsidP="00284C86">
      <w:pPr>
        <w:shd w:val="clear" w:color="auto" w:fill="FFFFFF"/>
        <w:tabs>
          <w:tab w:val="left" w:pos="13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9CC">
        <w:rPr>
          <w:sz w:val="24"/>
          <w:szCs w:val="24"/>
        </w:rPr>
        <w:t xml:space="preserve">участие сферы </w:t>
      </w:r>
      <w:r w:rsidRPr="008809CC">
        <w:rPr>
          <w:color w:val="000000"/>
          <w:sz w:val="24"/>
          <w:szCs w:val="24"/>
        </w:rPr>
        <w:t>физической культуры и спорта</w:t>
      </w:r>
      <w:r w:rsidRPr="008809CC">
        <w:rPr>
          <w:sz w:val="24"/>
          <w:szCs w:val="24"/>
        </w:rPr>
        <w:t xml:space="preserve"> в формировании комфортной среды жизнедеятельности города.</w:t>
      </w:r>
    </w:p>
    <w:p w:rsidR="00284C86" w:rsidRPr="008809CC" w:rsidRDefault="00284C86" w:rsidP="00284C86">
      <w:pPr>
        <w:shd w:val="clear" w:color="auto" w:fill="FFFFFF"/>
        <w:tabs>
          <w:tab w:val="left" w:pos="2328"/>
        </w:tabs>
        <w:jc w:val="center"/>
        <w:rPr>
          <w:b/>
          <w:color w:val="000000"/>
          <w:sz w:val="24"/>
          <w:szCs w:val="24"/>
        </w:rPr>
      </w:pPr>
      <w:r w:rsidRPr="008809CC">
        <w:rPr>
          <w:b/>
          <w:bCs/>
          <w:color w:val="000000"/>
          <w:sz w:val="24"/>
          <w:szCs w:val="24"/>
          <w:lang w:val="en-US"/>
        </w:rPr>
        <w:t>III</w:t>
      </w:r>
      <w:r w:rsidRPr="008809CC">
        <w:rPr>
          <w:b/>
          <w:bCs/>
          <w:color w:val="000000"/>
          <w:sz w:val="24"/>
          <w:szCs w:val="24"/>
        </w:rPr>
        <w:t>. Мероприятия по совершенствованию оплаты труда работников учреждений.</w:t>
      </w:r>
    </w:p>
    <w:p w:rsidR="00284C86" w:rsidRPr="008809CC" w:rsidRDefault="00284C86" w:rsidP="00284C8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8809CC">
        <w:rPr>
          <w:color w:val="000000"/>
          <w:sz w:val="24"/>
          <w:szCs w:val="24"/>
        </w:rPr>
        <w:t xml:space="preserve">Разработка и проведение мероприятий по совершенствованию оплаты труда работников учреждений физической культуры и спорта должны осуществляться с учетом Программы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8809CC">
          <w:rPr>
            <w:color w:val="000000"/>
            <w:sz w:val="24"/>
            <w:szCs w:val="24"/>
          </w:rPr>
          <w:t>2012 г</w:t>
        </w:r>
      </w:smartTag>
      <w:r w:rsidRPr="008809CC">
        <w:rPr>
          <w:color w:val="000000"/>
          <w:sz w:val="24"/>
          <w:szCs w:val="24"/>
        </w:rPr>
        <w:t xml:space="preserve">. № 2190-р, </w:t>
      </w:r>
      <w:r w:rsidRPr="008809CC">
        <w:rPr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8809CC">
        <w:rPr>
          <w:color w:val="000000"/>
          <w:sz w:val="24"/>
          <w:szCs w:val="24"/>
        </w:rPr>
        <w:t xml:space="preserve">. </w:t>
      </w:r>
    </w:p>
    <w:p w:rsidR="00284C86" w:rsidRPr="008809CC" w:rsidRDefault="00284C86" w:rsidP="00284C8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809CC">
        <w:rPr>
          <w:color w:val="000000"/>
          <w:sz w:val="24"/>
          <w:szCs w:val="24"/>
        </w:rPr>
        <w:t xml:space="preserve"> Показателями (индикаторами), характеризующими эффективность мероприятий </w:t>
      </w:r>
      <w:r w:rsidRPr="008809CC">
        <w:rPr>
          <w:bCs/>
          <w:color w:val="000000"/>
          <w:sz w:val="24"/>
          <w:szCs w:val="24"/>
        </w:rPr>
        <w:t>по совершенствованию оплаты труда работников учреждени</w:t>
      </w:r>
      <w:r>
        <w:rPr>
          <w:bCs/>
          <w:color w:val="000000"/>
          <w:sz w:val="24"/>
          <w:szCs w:val="24"/>
        </w:rPr>
        <w:t>я</w:t>
      </w:r>
      <w:r w:rsidRPr="008809CC">
        <w:rPr>
          <w:bCs/>
          <w:color w:val="000000"/>
          <w:sz w:val="24"/>
          <w:szCs w:val="24"/>
        </w:rPr>
        <w:t xml:space="preserve"> </w:t>
      </w:r>
      <w:r w:rsidRPr="008809CC">
        <w:rPr>
          <w:color w:val="000000"/>
          <w:sz w:val="24"/>
          <w:szCs w:val="24"/>
        </w:rPr>
        <w:t>физической культуры и спорта</w:t>
      </w:r>
      <w:r>
        <w:rPr>
          <w:color w:val="000000"/>
          <w:sz w:val="24"/>
          <w:szCs w:val="24"/>
        </w:rPr>
        <w:t xml:space="preserve"> ()</w:t>
      </w:r>
      <w:r w:rsidRPr="008809CC">
        <w:rPr>
          <w:bCs/>
          <w:color w:val="000000"/>
          <w:sz w:val="24"/>
          <w:szCs w:val="24"/>
        </w:rPr>
        <w:t>, являются:</w:t>
      </w:r>
    </w:p>
    <w:p w:rsidR="00284C86" w:rsidRPr="008809CC" w:rsidRDefault="00284C86" w:rsidP="00284C86">
      <w:pPr>
        <w:shd w:val="clear" w:color="auto" w:fill="FFFFFF"/>
        <w:ind w:firstLine="709"/>
        <w:rPr>
          <w:sz w:val="24"/>
          <w:szCs w:val="24"/>
        </w:rPr>
      </w:pPr>
      <w:r w:rsidRPr="008809CC">
        <w:rPr>
          <w:color w:val="000000"/>
          <w:sz w:val="24"/>
          <w:szCs w:val="24"/>
        </w:rPr>
        <w:t xml:space="preserve">1) динамика примерных (индикативных) значений соотношения средней заработной платы работников учреждений, повышение оплаты труда которых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8809CC">
          <w:rPr>
            <w:color w:val="000000"/>
            <w:sz w:val="24"/>
            <w:szCs w:val="24"/>
          </w:rPr>
          <w:t>2012 г</w:t>
        </w:r>
      </w:smartTag>
      <w:r w:rsidRPr="008809CC">
        <w:rPr>
          <w:color w:val="000000"/>
          <w:sz w:val="24"/>
          <w:szCs w:val="24"/>
        </w:rPr>
        <w:t>. № 597 "О мероприятиях по реализации государственной социальной политики"</w:t>
      </w:r>
      <w:r>
        <w:rPr>
          <w:color w:val="000000"/>
          <w:sz w:val="24"/>
          <w:szCs w:val="24"/>
        </w:rPr>
        <w:t xml:space="preserve">, </w:t>
      </w:r>
      <w:r w:rsidRPr="008809CC">
        <w:rPr>
          <w:color w:val="000000"/>
          <w:sz w:val="24"/>
          <w:szCs w:val="24"/>
        </w:rPr>
        <w:t xml:space="preserve"> и средней заработной платы в субъектах Российской Федерации:</w:t>
      </w:r>
      <w:r w:rsidRPr="008809CC">
        <w:rPr>
          <w:sz w:val="24"/>
          <w:szCs w:val="24"/>
        </w:rPr>
        <w:t>(процентов)</w:t>
      </w:r>
      <w:r>
        <w:rPr>
          <w:sz w:val="24"/>
          <w:szCs w:val="24"/>
        </w:rPr>
        <w:t>:</w:t>
      </w:r>
    </w:p>
    <w:p w:rsidR="00284C86" w:rsidRPr="008809CC" w:rsidRDefault="00284C86" w:rsidP="00284C86">
      <w:pPr>
        <w:shd w:val="clear" w:color="auto" w:fill="FFFFFF"/>
        <w:jc w:val="right"/>
        <w:rPr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126"/>
        <w:gridCol w:w="2410"/>
        <w:gridCol w:w="2693"/>
        <w:gridCol w:w="2694"/>
      </w:tblGrid>
      <w:tr w:rsidR="00284C86" w:rsidRPr="008809CC" w:rsidTr="00637E8A">
        <w:trPr>
          <w:cantSplit/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284C86" w:rsidRPr="008809CC" w:rsidTr="00637E8A">
        <w:trPr>
          <w:cantSplit/>
          <w:trHeight w:val="325"/>
        </w:trPr>
        <w:tc>
          <w:tcPr>
            <w:tcW w:w="2126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84C86" w:rsidRPr="008809CC" w:rsidRDefault="00284C86" w:rsidP="00284C86">
      <w:pPr>
        <w:shd w:val="clear" w:color="auto" w:fill="FFFFFF"/>
        <w:tabs>
          <w:tab w:val="left" w:pos="2328"/>
        </w:tabs>
        <w:jc w:val="both"/>
        <w:rPr>
          <w:bCs/>
          <w:color w:val="000000"/>
          <w:sz w:val="24"/>
          <w:szCs w:val="24"/>
        </w:rPr>
      </w:pPr>
    </w:p>
    <w:p w:rsidR="00284C86" w:rsidRPr="008809CC" w:rsidRDefault="00284C86" w:rsidP="00284C86">
      <w:pPr>
        <w:shd w:val="clear" w:color="auto" w:fill="FFFFFF"/>
        <w:ind w:firstLine="709"/>
        <w:jc w:val="both"/>
        <w:rPr>
          <w:sz w:val="24"/>
          <w:szCs w:val="24"/>
        </w:rPr>
      </w:pPr>
      <w:r w:rsidRPr="008809CC">
        <w:rPr>
          <w:color w:val="000000"/>
          <w:sz w:val="24"/>
          <w:szCs w:val="24"/>
        </w:rPr>
        <w:lastRenderedPageBreak/>
        <w:t xml:space="preserve">2) численность </w:t>
      </w:r>
      <w:r>
        <w:rPr>
          <w:color w:val="000000"/>
          <w:sz w:val="24"/>
          <w:szCs w:val="24"/>
        </w:rPr>
        <w:t xml:space="preserve">тренеров-преподавателей муниципального </w:t>
      </w:r>
      <w:r w:rsidRPr="008809CC">
        <w:rPr>
          <w:sz w:val="24"/>
          <w:szCs w:val="24"/>
        </w:rPr>
        <w:t>автономно</w:t>
      </w:r>
      <w:r>
        <w:rPr>
          <w:sz w:val="24"/>
          <w:szCs w:val="24"/>
        </w:rPr>
        <w:t>го</w:t>
      </w:r>
      <w:r w:rsidRPr="008809CC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 учреждения</w:t>
      </w:r>
      <w:r w:rsidRPr="008809CC">
        <w:rPr>
          <w:sz w:val="24"/>
          <w:szCs w:val="24"/>
        </w:rPr>
        <w:t xml:space="preserve"> дополнительного образования «Спортивн</w:t>
      </w:r>
      <w:r>
        <w:rPr>
          <w:sz w:val="24"/>
          <w:szCs w:val="24"/>
        </w:rPr>
        <w:t>о-культурный комплекс «Малахит»</w:t>
      </w:r>
      <w:r w:rsidRPr="008809C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8809CC">
        <w:rPr>
          <w:sz w:val="24"/>
          <w:szCs w:val="24"/>
        </w:rPr>
        <w:t>(</w:t>
      </w:r>
      <w:r w:rsidRPr="008809CC">
        <w:rPr>
          <w:color w:val="000000"/>
          <w:sz w:val="24"/>
          <w:szCs w:val="24"/>
        </w:rPr>
        <w:t>тыс. человек</w:t>
      </w:r>
      <w:r w:rsidRPr="008809CC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84C86" w:rsidRPr="008809CC" w:rsidRDefault="00284C86" w:rsidP="00284C86">
      <w:pPr>
        <w:shd w:val="clear" w:color="auto" w:fill="FFFFFF"/>
        <w:jc w:val="right"/>
        <w:rPr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681"/>
        <w:gridCol w:w="2960"/>
        <w:gridCol w:w="1590"/>
        <w:gridCol w:w="2411"/>
      </w:tblGrid>
      <w:tr w:rsidR="00284C86" w:rsidRPr="008809CC" w:rsidTr="00637E8A">
        <w:trPr>
          <w:cantSplit/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284C86" w:rsidRPr="008809CC" w:rsidTr="00637E8A">
        <w:trPr>
          <w:cantSplit/>
          <w:trHeight w:val="283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0,01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0,01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284C86" w:rsidRPr="008809CC" w:rsidRDefault="00284C86" w:rsidP="00284C86">
      <w:pPr>
        <w:jc w:val="center"/>
        <w:rPr>
          <w:sz w:val="24"/>
          <w:szCs w:val="24"/>
        </w:rPr>
      </w:pPr>
    </w:p>
    <w:p w:rsidR="00284C86" w:rsidRPr="008809CC" w:rsidRDefault="00284C86" w:rsidP="00284C86">
      <w:pPr>
        <w:tabs>
          <w:tab w:val="left" w:pos="13891"/>
        </w:tabs>
        <w:spacing w:line="360" w:lineRule="auto"/>
        <w:rPr>
          <w:sz w:val="24"/>
          <w:szCs w:val="24"/>
        </w:rPr>
      </w:pPr>
      <w:r w:rsidRPr="008809CC">
        <w:rPr>
          <w:sz w:val="24"/>
          <w:szCs w:val="24"/>
        </w:rPr>
        <w:t xml:space="preserve">              3) Целевые значения показателей повышения заработной платы тренеров-преподавателей</w:t>
      </w:r>
      <w:r>
        <w:rPr>
          <w:sz w:val="24"/>
          <w:szCs w:val="24"/>
        </w:rPr>
        <w:t>:</w:t>
      </w:r>
      <w:r w:rsidRPr="008809CC">
        <w:rPr>
          <w:sz w:val="24"/>
          <w:szCs w:val="24"/>
        </w:rPr>
        <w:tab/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2"/>
        <w:gridCol w:w="1397"/>
        <w:gridCol w:w="1554"/>
        <w:gridCol w:w="1289"/>
        <w:gridCol w:w="1817"/>
        <w:gridCol w:w="1527"/>
      </w:tblGrid>
      <w:tr w:rsidR="00284C86" w:rsidRPr="008809CC" w:rsidTr="00637E8A">
        <w:trPr>
          <w:trHeight w:val="243"/>
        </w:trPr>
        <w:tc>
          <w:tcPr>
            <w:tcW w:w="5582" w:type="dxa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84C86" w:rsidRPr="008809CC" w:rsidTr="00637E8A">
        <w:trPr>
          <w:trHeight w:val="584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няя заработная плата учителей по региону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33 960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37 789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41 940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46 340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</w:tr>
      <w:tr w:rsidR="00284C86" w:rsidRPr="008809CC" w:rsidTr="00637E8A">
        <w:trPr>
          <w:trHeight w:val="628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Средняя заработная плата тренеров-преподавателей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Сосновоборском городском округе</w:t>
            </w:r>
            <w:r w:rsidRPr="00880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27 168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32 121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37 746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44 023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</w:tr>
      <w:tr w:rsidR="00284C86" w:rsidRPr="008809CC" w:rsidTr="00637E8A">
        <w:trPr>
          <w:trHeight w:val="242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Соотношение, %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4C86" w:rsidRPr="008809CC" w:rsidTr="00637E8A">
        <w:trPr>
          <w:trHeight w:val="413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 повышения заработной платы, </w:t>
            </w:r>
            <w:r w:rsidRPr="00880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4C86" w:rsidRPr="008809CC" w:rsidTr="00637E8A">
        <w:trPr>
          <w:trHeight w:val="805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Среднесписочная численность тренеров – инструкторов, тыс. человек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284C86" w:rsidRPr="008809CC" w:rsidTr="00637E8A">
        <w:trPr>
          <w:trHeight w:val="445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</w:tr>
      <w:tr w:rsidR="00284C86" w:rsidRPr="008809CC" w:rsidTr="00637E8A">
        <w:trPr>
          <w:trHeight w:val="615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84C86" w:rsidRPr="008809CC" w:rsidTr="00637E8A">
        <w:trPr>
          <w:trHeight w:val="1438"/>
        </w:trPr>
        <w:tc>
          <w:tcPr>
            <w:tcW w:w="5582" w:type="dxa"/>
            <w:vAlign w:val="center"/>
          </w:tcPr>
          <w:p w:rsidR="00284C86" w:rsidRPr="008809CC" w:rsidRDefault="00284C86" w:rsidP="0063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color w:val="000000"/>
                <w:sz w:val="24"/>
                <w:szCs w:val="24"/>
              </w:rPr>
              <w:t>Прирост фонда оплаты труда с начислениями к 2012 году, млн. рублей (фонд оплаты труда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вующего года по отношению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2013</w:t>
              </w:r>
              <w:r w:rsidRPr="008809C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8809C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9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4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89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C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1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27" w:type="dxa"/>
            <w:vAlign w:val="center"/>
          </w:tcPr>
          <w:p w:rsidR="00284C86" w:rsidRPr="008809CC" w:rsidRDefault="00284C86" w:rsidP="00637E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284C86" w:rsidRDefault="00284C86" w:rsidP="00284C86">
      <w:pPr>
        <w:shd w:val="clear" w:color="auto" w:fill="FFFFFF"/>
        <w:tabs>
          <w:tab w:val="left" w:pos="2299"/>
        </w:tabs>
        <w:jc w:val="center"/>
        <w:rPr>
          <w:bCs/>
          <w:color w:val="000000"/>
          <w:sz w:val="24"/>
          <w:szCs w:val="24"/>
        </w:rPr>
      </w:pPr>
    </w:p>
    <w:p w:rsidR="00284C86" w:rsidRPr="008809CC" w:rsidRDefault="00284C86" w:rsidP="00284C86">
      <w:pPr>
        <w:shd w:val="clear" w:color="auto" w:fill="FFFFFF"/>
        <w:tabs>
          <w:tab w:val="left" w:pos="2299"/>
        </w:tabs>
        <w:jc w:val="center"/>
        <w:rPr>
          <w:b/>
          <w:sz w:val="24"/>
          <w:szCs w:val="24"/>
        </w:rPr>
      </w:pPr>
      <w:r w:rsidRPr="008809CC">
        <w:rPr>
          <w:b/>
          <w:bCs/>
          <w:color w:val="000000"/>
          <w:sz w:val="24"/>
          <w:szCs w:val="24"/>
        </w:rPr>
        <w:t>I</w:t>
      </w:r>
      <w:r w:rsidRPr="008809CC">
        <w:rPr>
          <w:b/>
          <w:bCs/>
          <w:color w:val="000000"/>
          <w:sz w:val="24"/>
          <w:szCs w:val="24"/>
          <w:lang w:val="en-US"/>
        </w:rPr>
        <w:t>V</w:t>
      </w:r>
      <w:r w:rsidRPr="008809CC">
        <w:rPr>
          <w:b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284C86" w:rsidRPr="008809CC" w:rsidRDefault="00284C86" w:rsidP="00284C8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809CC">
        <w:rPr>
          <w:b/>
          <w:bCs/>
          <w:color w:val="000000"/>
          <w:sz w:val="24"/>
          <w:szCs w:val="24"/>
        </w:rPr>
        <w:t xml:space="preserve">предоставляемых услуг в сфере </w:t>
      </w:r>
      <w:r w:rsidRPr="008809CC">
        <w:rPr>
          <w:b/>
          <w:color w:val="000000"/>
          <w:sz w:val="24"/>
          <w:szCs w:val="24"/>
        </w:rPr>
        <w:t>физической культуры и спорта</w:t>
      </w:r>
      <w:r w:rsidRPr="008809CC">
        <w:rPr>
          <w:b/>
          <w:bCs/>
          <w:color w:val="000000"/>
          <w:sz w:val="24"/>
          <w:szCs w:val="24"/>
        </w:rPr>
        <w:t>, связанные с переходом на эффективный контракт</w:t>
      </w:r>
    </w:p>
    <w:p w:rsidR="00284C86" w:rsidRPr="008809CC" w:rsidRDefault="00284C86" w:rsidP="00284C86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53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5248"/>
        <w:gridCol w:w="3724"/>
        <w:gridCol w:w="34"/>
        <w:gridCol w:w="2595"/>
        <w:gridCol w:w="2958"/>
      </w:tblGrid>
      <w:tr w:rsidR="00284C86" w:rsidRPr="008809CC" w:rsidTr="00637E8A">
        <w:trPr>
          <w:cantSplit/>
          <w:trHeight w:val="631"/>
          <w:tblHeader/>
        </w:trPr>
        <w:tc>
          <w:tcPr>
            <w:tcW w:w="6025" w:type="dxa"/>
            <w:gridSpan w:val="2"/>
            <w:shd w:val="clear" w:color="auto" w:fill="FFFFFF"/>
            <w:vAlign w:val="center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724" w:type="dxa"/>
            <w:shd w:val="clear" w:color="auto" w:fill="FFFFFF"/>
            <w:vAlign w:val="center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2629" w:type="dxa"/>
            <w:gridSpan w:val="2"/>
            <w:shd w:val="clear" w:color="auto" w:fill="FFFFFF"/>
            <w:vAlign w:val="center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</w:tc>
      </w:tr>
      <w:tr w:rsidR="00284C86" w:rsidRPr="008809CC" w:rsidTr="00637E8A">
        <w:trPr>
          <w:cantSplit/>
          <w:trHeight w:val="316"/>
        </w:trPr>
        <w:tc>
          <w:tcPr>
            <w:tcW w:w="15336" w:type="dxa"/>
            <w:gridSpan w:val="6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284C86" w:rsidRPr="008809CC" w:rsidTr="00637E8A">
        <w:trPr>
          <w:cantSplit/>
          <w:trHeight w:val="1316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Разработка показателей эффективности</w:t>
            </w:r>
            <w:r>
              <w:rPr>
                <w:color w:val="000000"/>
                <w:sz w:val="24"/>
                <w:szCs w:val="24"/>
              </w:rPr>
              <w:t xml:space="preserve"> деятельности муниципального</w:t>
            </w:r>
            <w:r w:rsidRPr="008809CC">
              <w:rPr>
                <w:color w:val="000000"/>
                <w:sz w:val="24"/>
                <w:szCs w:val="24"/>
              </w:rPr>
              <w:t xml:space="preserve"> автономн</w:t>
            </w:r>
            <w:r>
              <w:rPr>
                <w:color w:val="000000"/>
                <w:sz w:val="24"/>
                <w:szCs w:val="24"/>
              </w:rPr>
              <w:t>ого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Постановление администрации Сосновоборского городского округа </w:t>
            </w:r>
          </w:p>
        </w:tc>
        <w:tc>
          <w:tcPr>
            <w:tcW w:w="2595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Отдел по физической культуре, спорту и молодежной политике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9D5ED6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 2014 год</w:t>
            </w:r>
          </w:p>
        </w:tc>
      </w:tr>
      <w:tr w:rsidR="00284C86" w:rsidRPr="008809CC" w:rsidTr="00637E8A">
        <w:trPr>
          <w:cantSplit/>
          <w:trHeight w:val="141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Разработка показателей эффективн</w:t>
            </w:r>
            <w:r>
              <w:rPr>
                <w:color w:val="000000"/>
                <w:sz w:val="24"/>
                <w:szCs w:val="24"/>
              </w:rPr>
              <w:t>ости деятельности  руководителя</w:t>
            </w:r>
            <w:r w:rsidRPr="008809CC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8809CC">
              <w:rPr>
                <w:color w:val="000000"/>
                <w:sz w:val="24"/>
                <w:szCs w:val="24"/>
              </w:rPr>
              <w:t>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Постановление администрации Сосновоборского городского округа </w:t>
            </w:r>
          </w:p>
        </w:tc>
        <w:tc>
          <w:tcPr>
            <w:tcW w:w="2595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Отдел по физической культуре, спорту и молодежной политике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 2014 год</w:t>
            </w:r>
          </w:p>
        </w:tc>
      </w:tr>
      <w:tr w:rsidR="00284C86" w:rsidRPr="008809CC" w:rsidTr="00637E8A">
        <w:trPr>
          <w:cantSplit/>
          <w:trHeight w:val="2398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8809CC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Детальный анализ  и </w:t>
            </w:r>
            <w:r w:rsidRPr="008809CC">
              <w:rPr>
                <w:sz w:val="24"/>
                <w:szCs w:val="24"/>
              </w:rPr>
              <w:t>дифференцированное распределение</w:t>
            </w:r>
            <w:r w:rsidRPr="008809CC">
              <w:rPr>
                <w:color w:val="000000"/>
                <w:sz w:val="24"/>
                <w:szCs w:val="24"/>
              </w:rPr>
              <w:t xml:space="preserve"> средств от приносящей доход деятельности  на повышение заработной платы</w:t>
            </w:r>
            <w:r w:rsidRPr="008809CC">
              <w:rPr>
                <w:sz w:val="24"/>
                <w:szCs w:val="24"/>
              </w:rPr>
              <w:t xml:space="preserve"> работников учреждени</w:t>
            </w:r>
            <w:r>
              <w:rPr>
                <w:sz w:val="24"/>
                <w:szCs w:val="24"/>
              </w:rPr>
              <w:t>я</w:t>
            </w:r>
            <w:r w:rsidRPr="008809CC">
              <w:rPr>
                <w:sz w:val="24"/>
                <w:szCs w:val="24"/>
              </w:rPr>
              <w:t xml:space="preserve"> </w:t>
            </w:r>
            <w:r w:rsidRPr="008809CC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Дифференцированное распределение  размера стимулирующих выплат работников учреждений физической культуры и спорта,  внесение изменений в положение о </w:t>
            </w:r>
            <w:r>
              <w:rPr>
                <w:color w:val="000000"/>
                <w:sz w:val="24"/>
                <w:szCs w:val="24"/>
              </w:rPr>
              <w:t>материальном стимулировании работников.</w:t>
            </w:r>
          </w:p>
        </w:tc>
        <w:tc>
          <w:tcPr>
            <w:tcW w:w="2595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Отдел по физической культуре, спорту и м</w:t>
            </w:r>
            <w:r>
              <w:rPr>
                <w:color w:val="000000"/>
                <w:sz w:val="24"/>
                <w:szCs w:val="24"/>
              </w:rPr>
              <w:t>олодежной политике, руководитель</w:t>
            </w:r>
            <w:r w:rsidRPr="008809CC">
              <w:rPr>
                <w:color w:val="000000"/>
                <w:sz w:val="24"/>
                <w:szCs w:val="24"/>
              </w:rPr>
              <w:t xml:space="preserve"> учреждений  физической культуры и спорта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Ежеквартально,</w:t>
            </w:r>
            <w:r w:rsidRPr="008809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84C86" w:rsidRPr="008809CC" w:rsidTr="00637E8A">
        <w:trPr>
          <w:cantSplit/>
          <w:trHeight w:val="436"/>
        </w:trPr>
        <w:tc>
          <w:tcPr>
            <w:tcW w:w="15336" w:type="dxa"/>
            <w:gridSpan w:val="6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</w:tc>
      </w:tr>
      <w:tr w:rsidR="00284C86" w:rsidRPr="008809CC" w:rsidTr="00637E8A">
        <w:trPr>
          <w:cantSplit/>
          <w:trHeight w:val="2427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руководителем</w:t>
            </w:r>
            <w:r w:rsidRPr="008809CC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809CC">
              <w:rPr>
                <w:color w:val="000000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Реализация норм статьи 275 ТК РФ и ст. 8 ФЗ от 25.12.2008года №273-ФЗ «О противодействии коррупции».</w:t>
            </w:r>
          </w:p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Приведение трудового догов</w:t>
            </w:r>
            <w:r>
              <w:rPr>
                <w:color w:val="000000"/>
                <w:sz w:val="24"/>
                <w:szCs w:val="24"/>
              </w:rPr>
              <w:t>ора с руководителем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в соответствие с типовой формой трудового договора, заключаемого с руководителем учреждения</w:t>
            </w:r>
            <w:r w:rsidRPr="00880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, отдел кадров и спецработы</w:t>
            </w:r>
          </w:p>
        </w:tc>
        <w:tc>
          <w:tcPr>
            <w:tcW w:w="2958" w:type="dxa"/>
            <w:shd w:val="clear" w:color="auto" w:fill="FFFFFF"/>
          </w:tcPr>
          <w:p w:rsidR="00284C86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порядке и сроки, установленные законодательством.</w:t>
            </w:r>
          </w:p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1.09.2013 г.</w:t>
            </w:r>
          </w:p>
        </w:tc>
      </w:tr>
      <w:tr w:rsidR="00284C86" w:rsidRPr="008809CC" w:rsidTr="00637E8A">
        <w:trPr>
          <w:cantSplit/>
          <w:trHeight w:val="334"/>
        </w:trPr>
        <w:tc>
          <w:tcPr>
            <w:tcW w:w="15336" w:type="dxa"/>
            <w:gridSpan w:val="6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Развитие кадрового потенциала работников учреждений физической культуры и спорта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Повышение квалификации и переподготовки не </w:t>
            </w:r>
            <w:r>
              <w:rPr>
                <w:color w:val="000000"/>
                <w:sz w:val="24"/>
                <w:szCs w:val="24"/>
              </w:rPr>
              <w:t>менее 15 % работников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спорта.</w:t>
            </w: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Развитие кадрового потенциала, повышение качества предоставляемых услуг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муниципального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2014 - 2018 годы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Заключение дополнительных соглашений к трудовым договорам с работниками учрежд</w:t>
            </w:r>
            <w:r>
              <w:rPr>
                <w:color w:val="000000"/>
                <w:sz w:val="24"/>
                <w:szCs w:val="24"/>
              </w:rPr>
              <w:t>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в связи с введением «эффективного контракта» в 2013- 2018 гг.</w:t>
            </w:r>
          </w:p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Трудовые договоры работников с дополнительными соглашениями «эффективными контрактами»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кадров, руководитель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01.03.2014 г.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Установить предельный уровень соотношения средней заработной платы руководителя учреждения и средней заработной платы работников учреждения кратным 6</w:t>
            </w: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Постановление администрации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809CC">
              <w:rPr>
                <w:sz w:val="24"/>
                <w:szCs w:val="24"/>
              </w:rPr>
              <w:t xml:space="preserve"> </w:t>
            </w:r>
          </w:p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Повышение мотивации работников учреждени</w:t>
            </w:r>
            <w:r>
              <w:rPr>
                <w:sz w:val="24"/>
                <w:szCs w:val="24"/>
              </w:rPr>
              <w:t xml:space="preserve">я </w:t>
            </w:r>
            <w:r w:rsidRPr="008809CC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  <w:lang w:val="en-US"/>
              </w:rPr>
              <w:t>IV</w:t>
            </w:r>
            <w:r w:rsidRPr="008809CC">
              <w:rPr>
                <w:sz w:val="24"/>
                <w:szCs w:val="24"/>
              </w:rPr>
              <w:t xml:space="preserve"> квартал 2013</w:t>
            </w:r>
            <w:r>
              <w:rPr>
                <w:sz w:val="24"/>
                <w:szCs w:val="24"/>
              </w:rPr>
              <w:t xml:space="preserve"> </w:t>
            </w:r>
            <w:r w:rsidRPr="008809CC">
              <w:rPr>
                <w:sz w:val="24"/>
                <w:szCs w:val="24"/>
              </w:rPr>
              <w:t>года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</w:t>
            </w:r>
            <w:r>
              <w:rPr>
                <w:color w:val="000000"/>
                <w:sz w:val="24"/>
                <w:szCs w:val="24"/>
              </w:rPr>
              <w:t>омогательный персонал учреждения</w:t>
            </w:r>
            <w:r w:rsidRPr="008809CC">
              <w:rPr>
                <w:color w:val="000000"/>
                <w:sz w:val="24"/>
                <w:szCs w:val="24"/>
              </w:rPr>
              <w:t xml:space="preserve"> физической культуры и спорта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Постановление администрации Сосновоборского городского округа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809CC">
              <w:rPr>
                <w:color w:val="000000"/>
                <w:sz w:val="24"/>
                <w:szCs w:val="24"/>
              </w:rPr>
              <w:t>тдел по физической культуре, спорту и молодежной политике, руководители учреждений физической культуры и спорта Сосновоборского городского округа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 w:rsidRPr="008809CC">
              <w:rPr>
                <w:color w:val="000000"/>
                <w:sz w:val="24"/>
                <w:szCs w:val="24"/>
              </w:rPr>
              <w:t>2014 год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15336" w:type="dxa"/>
            <w:gridSpan w:val="6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809CC">
                <w:rPr>
                  <w:bCs/>
                  <w:color w:val="000000"/>
                  <w:sz w:val="24"/>
                  <w:szCs w:val="24"/>
                </w:rPr>
                <w:t>2012 г</w:t>
              </w:r>
            </w:smartTag>
            <w:r w:rsidRPr="008809CC">
              <w:rPr>
                <w:bCs/>
                <w:color w:val="000000"/>
                <w:sz w:val="24"/>
                <w:szCs w:val="24"/>
              </w:rPr>
              <w:t>. № 597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Информационное сопровождение «дорожной карты» - организация проведения разъяснительн</w:t>
            </w:r>
            <w:r>
              <w:rPr>
                <w:color w:val="000000"/>
                <w:sz w:val="24"/>
                <w:szCs w:val="24"/>
              </w:rPr>
              <w:t>ой работы в трудовом коллективом</w:t>
            </w:r>
            <w:r w:rsidRPr="008809CC">
              <w:rPr>
                <w:color w:val="000000"/>
                <w:sz w:val="24"/>
                <w:szCs w:val="24"/>
              </w:rPr>
              <w:t>, проведение совещаний</w:t>
            </w:r>
          </w:p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sz w:val="24"/>
                <w:szCs w:val="24"/>
              </w:rPr>
              <w:t>Проведение совещаний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 xml:space="preserve">Отдел по физической культуре, спорту и молодежной политике Сосновоборского городского округа 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2013-2018 годы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15336" w:type="dxa"/>
            <w:gridSpan w:val="6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bCs/>
                <w:color w:val="000000"/>
                <w:sz w:val="24"/>
                <w:szCs w:val="24"/>
              </w:rPr>
              <w:t>Сопровождение "дорожной карты"</w:t>
            </w:r>
          </w:p>
        </w:tc>
      </w:tr>
      <w:tr w:rsidR="00284C86" w:rsidRPr="008809CC" w:rsidTr="00637E8A">
        <w:trPr>
          <w:cantSplit/>
          <w:trHeight w:val="144"/>
        </w:trPr>
        <w:tc>
          <w:tcPr>
            <w:tcW w:w="777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Разработка и утверждение учреждениями физической культуры и спорта планов мероприятий по повышению эффективности деятельности учреждения:</w:t>
            </w:r>
          </w:p>
          <w:p w:rsidR="00284C86" w:rsidRPr="008809CC" w:rsidRDefault="00284C86" w:rsidP="00637E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-разработка целевых показателей деятельности учреждения,</w:t>
            </w:r>
          </w:p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-разработка показателей эффективности труда соответствующих категорий работников</w:t>
            </w:r>
          </w:p>
        </w:tc>
        <w:tc>
          <w:tcPr>
            <w:tcW w:w="3724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8809CC">
              <w:rPr>
                <w:color w:val="000000"/>
                <w:sz w:val="24"/>
                <w:szCs w:val="24"/>
              </w:rPr>
              <w:t>учреждени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958" w:type="dxa"/>
            <w:shd w:val="clear" w:color="auto" w:fill="FFFFFF"/>
          </w:tcPr>
          <w:p w:rsidR="00284C86" w:rsidRPr="008809CC" w:rsidRDefault="00284C86" w:rsidP="00637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9CC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809CC">
              <w:rPr>
                <w:color w:val="000000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09CC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8809C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84C86" w:rsidRPr="008809CC" w:rsidRDefault="00284C86" w:rsidP="00284C86">
      <w:r w:rsidRPr="008809CC">
        <w:t>Исп.: Егорова Е.В.</w:t>
      </w:r>
    </w:p>
    <w:p w:rsidR="00284C86" w:rsidRDefault="00284C86" w:rsidP="00284C86">
      <w:r w:rsidRPr="008809CC">
        <w:t>2-</w:t>
      </w:r>
      <w:r>
        <w:t>30-97</w:t>
      </w:r>
    </w:p>
    <w:p w:rsidR="00284C86" w:rsidRDefault="00284C86" w:rsidP="00284C86"/>
    <w:p w:rsidR="00284C86" w:rsidRDefault="00284C86" w:rsidP="00284C86"/>
    <w:p w:rsidR="00762166" w:rsidRDefault="00762166" w:rsidP="00762166">
      <w:pPr>
        <w:jc w:val="both"/>
        <w:rPr>
          <w:sz w:val="24"/>
        </w:rPr>
      </w:pPr>
    </w:p>
    <w:sectPr w:rsidR="00762166" w:rsidSect="00284C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86" w:rsidRDefault="00284C86" w:rsidP="00762166">
      <w:r>
        <w:separator/>
      </w:r>
    </w:p>
  </w:endnote>
  <w:endnote w:type="continuationSeparator" w:id="0">
    <w:p w:rsidR="00284C86" w:rsidRDefault="00284C86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3" w:rsidRDefault="00330F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3" w:rsidRDefault="00330F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3" w:rsidRDefault="00330F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86" w:rsidRDefault="00284C86" w:rsidP="00762166">
      <w:r>
        <w:separator/>
      </w:r>
    </w:p>
  </w:footnote>
  <w:footnote w:type="continuationSeparator" w:id="0">
    <w:p w:rsidR="00284C86" w:rsidRDefault="00284C86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3" w:rsidRDefault="00330F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86" w:rsidRDefault="00284C86" w:rsidP="00617E03">
    <w:pPr>
      <w:pStyle w:val="a3"/>
      <w:jc w:val="right"/>
    </w:pPr>
  </w:p>
  <w:p w:rsidR="00284C86" w:rsidRDefault="00284C86" w:rsidP="00617E03">
    <w:pPr>
      <w:pStyle w:val="a3"/>
      <w:jc w:val="right"/>
    </w:pPr>
  </w:p>
  <w:p w:rsidR="00284C86" w:rsidRDefault="00284C86" w:rsidP="00617E03">
    <w:pPr>
      <w:pStyle w:val="a3"/>
    </w:pPr>
  </w:p>
  <w:p w:rsidR="00284C86" w:rsidRDefault="00284C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3" w:rsidRDefault="00330FE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9eae94-6833-416b-a05a-62f64156b38c"/>
  </w:docVars>
  <w:rsids>
    <w:rsidRoot w:val="0083108B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4C86"/>
    <w:rsid w:val="002B5888"/>
    <w:rsid w:val="002D62E4"/>
    <w:rsid w:val="0030796F"/>
    <w:rsid w:val="00325A25"/>
    <w:rsid w:val="003266A0"/>
    <w:rsid w:val="00330FE3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48C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108B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25D05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284C8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078968af-deed-4a7d-ba15-acb8105a44b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078968af-deed-4a7d-ba15-acb8105a44b0</Template>
  <TotalTime>0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oem</cp:lastModifiedBy>
  <cp:revision>2</cp:revision>
  <cp:lastPrinted>2014-01-29T05:27:00Z</cp:lastPrinted>
  <dcterms:created xsi:type="dcterms:W3CDTF">2015-10-19T08:05:00Z</dcterms:created>
  <dcterms:modified xsi:type="dcterms:W3CDTF">2015-10-19T08:05:00Z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7c9eae94-6833-416b-a05a-62f64156b38c</vt:lpwstr>
  </property>
</Properties>
</file>