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ageBreakBefore/>
        <w:ind w:left="637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учетом изменений утвержденных постановлением администрации </w:t>
      </w:r>
    </w:p>
    <w:p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       от 15/11/2017 № 2544</w:t>
      </w:r>
    </w:p>
    <w:p>
      <w:pPr>
        <w:jc w:val="right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«Современное образование в Сосновоборском городском округе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2014-2020 годы»</w:t>
      </w:r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с учетом  изменений, внесенных Постановлениями администрации Сосновоборского городского округа </w:t>
      </w:r>
    </w:p>
    <w:p>
      <w:pPr>
        <w:tabs>
          <w:tab w:val="left" w:pos="354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от 19.06.2014 № 1463,</w:t>
      </w:r>
    </w:p>
    <w:p>
      <w:pPr>
        <w:tabs>
          <w:tab w:val="left" w:pos="354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от 06.09.2014 № 2122,</w:t>
      </w:r>
    </w:p>
    <w:p>
      <w:pPr>
        <w:tabs>
          <w:tab w:val="left" w:pos="354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от 25.12.2014 № 3079,</w:t>
      </w:r>
    </w:p>
    <w:p>
      <w:pPr>
        <w:tabs>
          <w:tab w:val="left" w:pos="354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12.02.2015 №   485,</w:t>
      </w:r>
    </w:p>
    <w:p>
      <w:pPr>
        <w:tabs>
          <w:tab w:val="left" w:pos="354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29.04.2015 № 1248, </w:t>
      </w:r>
    </w:p>
    <w:p>
      <w:pPr>
        <w:tabs>
          <w:tab w:val="left" w:pos="354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17.08.2015 № 2069,</w:t>
      </w:r>
    </w:p>
    <w:p>
      <w:pPr>
        <w:tabs>
          <w:tab w:val="left" w:pos="354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06.11.2015 № 2839,</w:t>
      </w:r>
    </w:p>
    <w:p>
      <w:pPr>
        <w:tabs>
          <w:tab w:val="left" w:pos="354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10.02.2016 №   323,</w:t>
      </w:r>
    </w:p>
    <w:p>
      <w:pPr>
        <w:tabs>
          <w:tab w:val="left" w:pos="354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04.05.2016 №   983,</w:t>
      </w:r>
    </w:p>
    <w:p>
      <w:pPr>
        <w:tabs>
          <w:tab w:val="left" w:pos="354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22.07.2016 № 1712,</w:t>
      </w:r>
    </w:p>
    <w:p>
      <w:pPr>
        <w:tabs>
          <w:tab w:val="left" w:pos="354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22.11.2016 № 2628,</w:t>
      </w:r>
    </w:p>
    <w:p>
      <w:pPr>
        <w:tabs>
          <w:tab w:val="left" w:pos="354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03.02.2017 № 263,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27.04.2017№ 940,</w:t>
      </w:r>
    </w:p>
    <w:p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27.07.2017№ 1755 </w:t>
      </w:r>
      <w:r>
        <w:rPr>
          <w:sz w:val="28"/>
          <w:szCs w:val="28"/>
        </w:rPr>
        <w:t>)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i/>
          <w:sz w:val="28"/>
          <w:szCs w:val="28"/>
        </w:rPr>
      </w:pPr>
    </w:p>
    <w:p>
      <w:pPr>
        <w:jc w:val="center"/>
      </w:pPr>
    </w:p>
    <w:p>
      <w:pPr>
        <w:ind w:firstLine="709"/>
        <w:jc w:val="center"/>
      </w:pPr>
    </w:p>
    <w:p>
      <w:pPr>
        <w:ind w:firstLine="709"/>
        <w:jc w:val="center"/>
      </w:pPr>
    </w:p>
    <w:p>
      <w:pPr>
        <w:ind w:firstLine="709"/>
        <w:jc w:val="center"/>
      </w:pPr>
    </w:p>
    <w:p>
      <w:pPr>
        <w:ind w:firstLine="709"/>
        <w:jc w:val="center"/>
      </w:pPr>
    </w:p>
    <w:p>
      <w:pPr>
        <w:ind w:firstLine="709"/>
        <w:jc w:val="center"/>
      </w:pPr>
    </w:p>
    <w:p>
      <w:pPr>
        <w:ind w:firstLine="709"/>
        <w:jc w:val="center"/>
      </w:pPr>
    </w:p>
    <w:p>
      <w:pPr>
        <w:jc w:val="center"/>
        <w:rPr>
          <w:sz w:val="24"/>
        </w:rPr>
      </w:pPr>
      <w:r>
        <w:rPr>
          <w:sz w:val="24"/>
        </w:rPr>
        <w:t>г. Сосновый Бор</w:t>
      </w:r>
    </w:p>
    <w:p>
      <w:pPr>
        <w:jc w:val="center"/>
        <w:rPr>
          <w:sz w:val="24"/>
        </w:rPr>
      </w:pPr>
      <w:r>
        <w:rPr>
          <w:sz w:val="24"/>
        </w:rPr>
        <w:t xml:space="preserve">2017 </w:t>
      </w:r>
    </w:p>
    <w:p>
      <w:pPr>
        <w:jc w:val="center"/>
        <w:rPr>
          <w:sz w:val="24"/>
        </w:rPr>
      </w:pPr>
    </w:p>
    <w:p>
      <w:pPr>
        <w:spacing w:after="240"/>
        <w:ind w:firstLine="709"/>
        <w:jc w:val="center"/>
        <w:rPr>
          <w:sz w:val="24"/>
        </w:rPr>
      </w:pPr>
    </w:p>
    <w:p>
      <w:pPr>
        <w:spacing w:after="240"/>
        <w:ind w:firstLine="709"/>
        <w:jc w:val="center"/>
        <w:rPr>
          <w:sz w:val="24"/>
        </w:rPr>
      </w:pPr>
    </w:p>
    <w:p>
      <w:pPr>
        <w:spacing w:after="240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ОГЛАВЛЕНИЕ</w:t>
      </w:r>
    </w:p>
    <w:p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>
        <w:tc>
          <w:tcPr>
            <w:tcW w:w="67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3-6</w:t>
            </w:r>
          </w:p>
        </w:tc>
      </w:tr>
      <w:tr>
        <w:tc>
          <w:tcPr>
            <w:tcW w:w="67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6-11</w:t>
            </w:r>
          </w:p>
        </w:tc>
      </w:tr>
      <w:tr>
        <w:tc>
          <w:tcPr>
            <w:tcW w:w="67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11-12</w:t>
            </w:r>
          </w:p>
        </w:tc>
      </w:tr>
      <w:tr>
        <w:tc>
          <w:tcPr>
            <w:tcW w:w="67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результатов реализации Программы</w:t>
            </w:r>
          </w:p>
        </w:tc>
        <w:tc>
          <w:tcPr>
            <w:tcW w:w="1523" w:type="dxa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12-13</w:t>
            </w:r>
          </w:p>
        </w:tc>
      </w:tr>
      <w:tr>
        <w:tc>
          <w:tcPr>
            <w:tcW w:w="67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523" w:type="dxa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13-14</w:t>
            </w:r>
          </w:p>
        </w:tc>
      </w:tr>
      <w:tr>
        <w:trPr>
          <w:trHeight w:val="516"/>
        </w:trPr>
        <w:tc>
          <w:tcPr>
            <w:tcW w:w="67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1523" w:type="dxa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</w:t>
            </w:r>
            <w:r>
              <w:rPr>
                <w:caps/>
                <w:sz w:val="24"/>
                <w:szCs w:val="24"/>
              </w:rPr>
              <w:t>.14-16</w:t>
            </w:r>
          </w:p>
        </w:tc>
      </w:tr>
      <w:tr>
        <w:trPr>
          <w:trHeight w:val="516"/>
        </w:trPr>
        <w:tc>
          <w:tcPr>
            <w:tcW w:w="67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1523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16</w:t>
            </w:r>
          </w:p>
        </w:tc>
      </w:tr>
      <w:tr>
        <w:trPr>
          <w:trHeight w:val="516"/>
        </w:trPr>
        <w:tc>
          <w:tcPr>
            <w:tcW w:w="67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523" w:type="dxa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16-17</w:t>
            </w:r>
          </w:p>
        </w:tc>
      </w:tr>
      <w:tr>
        <w:trPr>
          <w:trHeight w:val="516"/>
        </w:trPr>
        <w:tc>
          <w:tcPr>
            <w:tcW w:w="67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Методика оценки эффективности Программы</w:t>
            </w:r>
          </w:p>
        </w:tc>
        <w:tc>
          <w:tcPr>
            <w:tcW w:w="1523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</w:t>
            </w:r>
          </w:p>
        </w:tc>
      </w:tr>
      <w:tr>
        <w:trPr>
          <w:trHeight w:val="516"/>
        </w:trPr>
        <w:tc>
          <w:tcPr>
            <w:tcW w:w="67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18-33</w:t>
            </w:r>
          </w:p>
        </w:tc>
      </w:tr>
      <w:tr>
        <w:trPr>
          <w:trHeight w:val="516"/>
        </w:trPr>
        <w:tc>
          <w:tcPr>
            <w:tcW w:w="675" w:type="dxa"/>
            <w:vAlign w:val="center"/>
          </w:tcPr>
          <w:p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34-59</w:t>
            </w:r>
          </w:p>
        </w:tc>
      </w:tr>
      <w:tr>
        <w:trPr>
          <w:trHeight w:val="516"/>
        </w:trPr>
        <w:tc>
          <w:tcPr>
            <w:tcW w:w="675" w:type="dxa"/>
            <w:vAlign w:val="center"/>
          </w:tcPr>
          <w:p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60-79</w:t>
            </w:r>
          </w:p>
        </w:tc>
      </w:tr>
      <w:tr>
        <w:trPr>
          <w:trHeight w:val="516"/>
        </w:trPr>
        <w:tc>
          <w:tcPr>
            <w:tcW w:w="675" w:type="dxa"/>
            <w:vAlign w:val="center"/>
          </w:tcPr>
          <w:p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80-96</w:t>
            </w:r>
          </w:p>
        </w:tc>
      </w:tr>
      <w:tr>
        <w:trPr>
          <w:trHeight w:val="516"/>
        </w:trPr>
        <w:tc>
          <w:tcPr>
            <w:tcW w:w="675" w:type="dxa"/>
            <w:vAlign w:val="center"/>
          </w:tcPr>
          <w:p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97-106</w:t>
            </w:r>
          </w:p>
        </w:tc>
      </w:tr>
      <w:tr>
        <w:trPr>
          <w:trHeight w:val="516"/>
        </w:trPr>
        <w:tc>
          <w:tcPr>
            <w:tcW w:w="675" w:type="dxa"/>
            <w:vAlign w:val="center"/>
          </w:tcPr>
          <w:p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107-116</w:t>
            </w:r>
          </w:p>
        </w:tc>
      </w:tr>
      <w:tr>
        <w:trPr>
          <w:trHeight w:val="516"/>
        </w:trPr>
        <w:tc>
          <w:tcPr>
            <w:tcW w:w="675" w:type="dxa"/>
            <w:vAlign w:val="center"/>
          </w:tcPr>
          <w:p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117-127</w:t>
            </w:r>
          </w:p>
        </w:tc>
      </w:tr>
    </w:tbl>
    <w:p>
      <w:pPr>
        <w:spacing w:after="240"/>
        <w:ind w:firstLine="709"/>
        <w:jc w:val="center"/>
        <w:rPr>
          <w:caps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в Сосновоборском городском округе на 2014-2020 годы»</w:t>
      </w:r>
    </w:p>
    <w:p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7654"/>
      </w:tblGrid>
      <w:t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 в Сосновоборском  городском округе на 2014-2020 годы»</w:t>
            </w:r>
          </w:p>
        </w:tc>
      </w:tr>
      <w:t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 и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КУМИ Сосновоборского городского округа, отдел культуры администрации</w:t>
            </w:r>
          </w:p>
        </w:tc>
      </w:tr>
      <w:tr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1.«Развитие дошкольного образования в Сосновоборском городском округе на 2014 - 2020 годы»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2.«Развитие общего образования в Сосновоборском городском округе на 2014 - 2020 годы»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3.«Развитие дополнительного образования детей в  Сосновоборском городском округе на 2014 - 2020 годы».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4.«Информатизация системы образования Сосновоборского городского округа на 2014 - 2020 годы».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2014 - 2020»).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6.«Укрепление материально – технической базы муниципальных образовательных организаций Сосновоборского городского округа на 2014 - 2020 годы».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2014 - 2020 годы</w:t>
            </w:r>
          </w:p>
        </w:tc>
      </w:tr>
      <w:t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в Сосновоборском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>
        <w:trPr>
          <w:trHeight w:val="5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 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</w:t>
            </w:r>
            <w:r>
              <w:rPr>
                <w:sz w:val="24"/>
                <w:szCs w:val="24"/>
              </w:rPr>
              <w:t>апросами населения и перспективными задачами социально-экономического развития Сосновоборского городского округа.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предоставления доступного качественного дополнительного образования в Сосновоборском городском округе Ленинградской области.</w:t>
            </w:r>
          </w:p>
          <w:p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</w:t>
            </w:r>
            <w:r>
              <w:rPr>
                <w:sz w:val="24"/>
                <w:szCs w:val="24"/>
              </w:rPr>
              <w:lastRenderedPageBreak/>
              <w:t>условий, процессов и результатов современного образования.</w:t>
            </w:r>
          </w:p>
          <w:p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Комплексное решение организации оздоровления, отдыха и занятости детей и подростков в каникулярное время.</w:t>
            </w:r>
          </w:p>
          <w:p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развития и укрепления материально-технической базы муниципальных образовательных организаций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>
        <w:trPr>
          <w:trHeight w:val="7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Целевые показатели (индикаторы)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органов.</w:t>
            </w:r>
          </w:p>
        </w:tc>
      </w:tr>
      <w:tr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 Программы:  2014-2020 годы</w:t>
            </w:r>
          </w:p>
        </w:tc>
      </w:tr>
      <w:tr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66"/>
              <w:jc w:val="both"/>
              <w:rPr>
                <w:sz w:val="22"/>
              </w:rPr>
            </w:pPr>
            <w:r>
              <w:rPr>
                <w:sz w:val="22"/>
              </w:rPr>
              <w:t>Общий объем ресурсного обеспечения реализации Программы составляет 7 778 765 891,57 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857 335 868,34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707 853 600,00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768 297 200,00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756 237 100,00</w:t>
                  </w:r>
                </w:p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4 926 059 479,80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366 157 946,81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364 510 779,00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377 730 534,00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377 730 534,00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2 849 786 688,91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943 364 956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1 224 000 538,01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1 072 364 379,00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1 146 027 734,00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1 133 967 634,00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7 778 765 891,57</w:t>
                  </w:r>
                </w:p>
              </w:tc>
            </w:tr>
          </w:tbl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2014        2015       2016         2017     2018       2019         2020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         84%         85%        86%       90%        95%         100%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2014     2015        2016           2017       2018    2019         2020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         20%       100%          100%     100%   100%        100%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100%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100%</w:t>
            </w:r>
          </w:p>
          <w:p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стандартами.</w:t>
            </w:r>
          </w:p>
          <w:p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2014      2015       2016       2017        2018         2019          2020</w:t>
            </w:r>
          </w:p>
          <w:p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52%        61%       71%        78%        90%         100%         100%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не менее 55%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2014        2015         2016           2017         2018         2019          2020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        23%          25%            27%          27%         27%           27%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2014        2015       2016         2017      2018       2019        2020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78,1%      78,2%     78,3%       78,3%    78,3%    78,3%      78,3%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Соотношение среднемесячной заработной платы педагогических работников  общеобразовательных организаций к средней заработной </w:t>
            </w:r>
            <w:r>
              <w:rPr>
                <w:sz w:val="24"/>
                <w:szCs w:val="24"/>
              </w:rPr>
              <w:lastRenderedPageBreak/>
              <w:t>плате в Ленинградской области.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2020г.г. – 100%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2020г.г.  – 100%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2014     2015     2016       2017     2018     2019     2020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80%      85%      90%      100%     100%    100%   100%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органов: ежегодно на 5-10 %</w:t>
            </w:r>
          </w:p>
        </w:tc>
      </w:tr>
    </w:tbl>
    <w:p>
      <w:pPr>
        <w:ind w:firstLine="709"/>
        <w:jc w:val="center"/>
        <w:rPr>
          <w:caps/>
        </w:rPr>
      </w:pPr>
    </w:p>
    <w:p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I</w:t>
      </w:r>
      <w:r>
        <w:rPr>
          <w:b/>
          <w:caps/>
          <w:sz w:val="24"/>
          <w:szCs w:val="24"/>
        </w:rPr>
        <w:t xml:space="preserve">. Характеристика текущего состояния, </w:t>
      </w:r>
    </w:p>
    <w:p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>
      <w:pPr>
        <w:ind w:firstLine="709"/>
        <w:jc w:val="center"/>
        <w:rPr>
          <w:caps/>
          <w:sz w:val="10"/>
          <w:szCs w:val="10"/>
        </w:rPr>
      </w:pPr>
    </w:p>
    <w:p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Сосновоборского городского округа «Современное образование в  Сосновоборском городском округе на 2014 – 2020 годы» (далее - Программа) -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Программа сформирована во взаимосвязи с Государственной программой </w:t>
      </w:r>
      <w:r>
        <w:rPr>
          <w:rFonts w:eastAsia="HiddenHorzOCR"/>
          <w:sz w:val="24"/>
          <w:szCs w:val="24"/>
        </w:rPr>
        <w:t xml:space="preserve">Российской Федерации «Развитие образования» на 2013-2020 годы, утвержденной  распоряжением Правительства РФ от 22 ноября 2012 года № 2148-р, Государственной программой Ленинградской области «Современное образование Ленинградской области на 2014-2016 годы», утвержденной Постановление Правительства Ленинградской области </w:t>
      </w:r>
      <w:r>
        <w:rPr>
          <w:bCs/>
          <w:sz w:val="24"/>
          <w:szCs w:val="24"/>
        </w:rPr>
        <w:t xml:space="preserve">от 14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4"/>
            <w:szCs w:val="24"/>
          </w:rPr>
          <w:t>2013 г</w:t>
        </w:r>
      </w:smartTag>
      <w:r>
        <w:rPr>
          <w:bCs/>
          <w:sz w:val="24"/>
          <w:szCs w:val="24"/>
        </w:rPr>
        <w:t xml:space="preserve">. N 398 </w:t>
      </w:r>
      <w:r>
        <w:rPr>
          <w:sz w:val="24"/>
          <w:szCs w:val="24"/>
        </w:rPr>
        <w:t xml:space="preserve">(в ред. Постановлений   Правительства Ленинградской области  от 07.07.2014, </w:t>
      </w:r>
      <w:hyperlink r:id="rId8" w:history="1">
        <w:r>
          <w:rPr>
            <w:sz w:val="24"/>
            <w:szCs w:val="24"/>
          </w:rPr>
          <w:t>N 291</w:t>
        </w:r>
      </w:hyperlink>
      <w:r>
        <w:rPr>
          <w:sz w:val="24"/>
          <w:szCs w:val="24"/>
        </w:rPr>
        <w:t xml:space="preserve">,  от 15.09.2014, </w:t>
      </w:r>
      <w:hyperlink r:id="rId9" w:history="1">
        <w:r>
          <w:rPr>
            <w:sz w:val="24"/>
            <w:szCs w:val="24"/>
          </w:rPr>
          <w:t>N 424</w:t>
        </w:r>
      </w:hyperlink>
      <w:r>
        <w:rPr>
          <w:sz w:val="24"/>
          <w:szCs w:val="24"/>
        </w:rPr>
        <w:t>).</w:t>
      </w:r>
    </w:p>
    <w:p>
      <w:pPr>
        <w:widowControl w:val="0"/>
        <w:ind w:left="709"/>
        <w:jc w:val="center"/>
        <w:rPr>
          <w:b/>
          <w:bCs/>
          <w:sz w:val="24"/>
          <w:szCs w:val="24"/>
        </w:rPr>
      </w:pPr>
    </w:p>
    <w:p>
      <w:pPr>
        <w:widowControl w:val="0"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Характеристика текущего состояния и основных проблем</w:t>
      </w:r>
    </w:p>
    <w:p>
      <w:pPr>
        <w:widowControl w:val="0"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сферы образования</w:t>
      </w:r>
    </w:p>
    <w:p>
      <w:pPr>
        <w:widowControl w:val="0"/>
        <w:ind w:left="709"/>
        <w:jc w:val="center"/>
        <w:rPr>
          <w:bCs/>
          <w:sz w:val="10"/>
          <w:szCs w:val="10"/>
        </w:rPr>
      </w:pP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образования.  Также в городе имеется НОУ «Сосновоборская частная общеобразовательная школа».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работников пенсионного возраста  составляет 27%. В Ленинградской области-30,5%%,в РФ-18%. Выражен и гендерный дисбаланс - преобладающая часть педагогов- женщины.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на сохранение и привлечение педагогических кадров. Для решения проблемы необходимо на договорной основе организовывать обучение специалистов в педагогических вузах.</w:t>
      </w:r>
    </w:p>
    <w:p>
      <w:pPr>
        <w:ind w:firstLine="567"/>
        <w:jc w:val="both"/>
        <w:rPr>
          <w:sz w:val="10"/>
          <w:szCs w:val="10"/>
        </w:rPr>
      </w:pPr>
    </w:p>
    <w:p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Дошкольное образование</w:t>
      </w:r>
    </w:p>
    <w:p>
      <w:pPr>
        <w:ind w:firstLine="709"/>
        <w:jc w:val="center"/>
        <w:rPr>
          <w:b/>
          <w:sz w:val="10"/>
          <w:szCs w:val="10"/>
        </w:rPr>
      </w:pPr>
    </w:p>
    <w:p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лет сохранится и составит к 2016 году более 4320 человек.</w:t>
      </w:r>
    </w:p>
    <w:p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обеспечить потребность населения  в услугах дошкольного образования.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С целью обеспечения открытости процесса комплектования муниципальных дошкольных образовательных учреждений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>
        <w:rPr>
          <w:sz w:val="24"/>
          <w:szCs w:val="24"/>
        </w:rPr>
        <w:t>Вместе с тем, в Сосновом Бору остаются  нерешенными следующие проблемы:</w:t>
      </w:r>
    </w:p>
    <w:p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Проблема 1.</w:t>
      </w:r>
      <w:r>
        <w:rPr>
          <w:rFonts w:ascii="Times New Roman" w:hAnsi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обеспечена: </w:t>
      </w:r>
    </w:p>
    <w:p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 января 2014 года очередь на устройство в дошкольные образовательные учреждения города составляла 89 детей раннего возраста.</w:t>
      </w:r>
    </w:p>
    <w:p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2020 года, в соответствии с которой до конца 2016 года будет создано не менее 80 дополнительных мест, как за счет использования имеющихся резервов, в т.ч. за счет увеличения наполняемости учреждений и комплектованию групп общеразвивающей направленности из расчета площади на одного ребенка,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«СанПиН 2.4.1.3049-13.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Проблема 2.</w:t>
      </w:r>
      <w:r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Проблема 3.</w:t>
      </w:r>
      <w:r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решение данной комплексной  проблемы со стороны образования необходимо обеспечить работу психолого-медико-педагогической комиссии, создание условий для детей данной категории, подготовку педагогов-дефектологов, расширение логопедической помощи,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привлечение к работе  с детьми - инвалидами тьютеров.  </w:t>
      </w:r>
    </w:p>
    <w:p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Общее образование</w:t>
      </w:r>
    </w:p>
    <w:p>
      <w:pPr>
        <w:pStyle w:val="afff3"/>
        <w:ind w:firstLine="709"/>
        <w:jc w:val="both"/>
        <w:rPr>
          <w:rFonts w:ascii="Times New Roman" w:hAnsi="Times New Roman"/>
          <w:sz w:val="10"/>
          <w:szCs w:val="10"/>
        </w:rPr>
      </w:pP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9 школах города обучаются  5344 учащихся. 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должно быть, в школах повышенного уровня. Итоги ЕГЭ - независимой формы проведения итоговой аттестации - подтверждают высокий уровень работы школ города.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Все выпускники 2014 года получили аттестат о среднем  общем образовании: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удельный вес численности выпускников 11(12) классов, получивших аттестат об общем образовании, от общего количества выпускников  составил 100% 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2014 году в   Сосновоборском городском округе два стобальника по двум предметам:  русский язык –  в МБОУ «Лицей №8»; литература –  в МБОУ «СОШ №2».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90 баллов  и выше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показали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48 обучающихся.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 году  в школах города 30 обучающихся получили медали «За особые успехи в учении»:  </w:t>
      </w:r>
      <w:r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золотых и </w:t>
      </w:r>
      <w:r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серебряных медалистов.</w:t>
      </w:r>
    </w:p>
    <w:p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Проблема 1.</w:t>
      </w:r>
      <w:r>
        <w:rPr>
          <w:sz w:val="24"/>
          <w:szCs w:val="24"/>
        </w:rPr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>
      <w:pPr>
        <w:ind w:firstLine="567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Проблема 2.</w:t>
      </w:r>
      <w:r>
        <w:rPr>
          <w:sz w:val="24"/>
          <w:szCs w:val="24"/>
        </w:rPr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>
        <w:rPr>
          <w:rFonts w:eastAsia="TimesNewRomanPSMT"/>
          <w:color w:val="auto"/>
        </w:rPr>
        <w:t>организац</w:t>
      </w:r>
      <w:r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>
      <w:pPr>
        <w:pStyle w:val="Default"/>
        <w:ind w:firstLine="567"/>
        <w:jc w:val="both"/>
        <w:rPr>
          <w:color w:val="auto"/>
          <w:spacing w:val="2"/>
        </w:rPr>
      </w:pPr>
      <w:r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профилизации в соответствии с запросами экономики: физико-математический и естественно-научный профили. </w:t>
      </w:r>
    </w:p>
    <w:p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 Лицее №8,</w:t>
      </w:r>
      <w:r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 Учреждение является</w:t>
      </w:r>
      <w:r>
        <w:rPr>
          <w:spacing w:val="2"/>
          <w:sz w:val="24"/>
          <w:szCs w:val="24"/>
        </w:rPr>
        <w:t xml:space="preserve"> региональной </w:t>
      </w:r>
      <w:r>
        <w:rPr>
          <w:sz w:val="24"/>
          <w:szCs w:val="24"/>
        </w:rPr>
        <w:t>опытно-экспериментальной площадкой по теме: «Разработка и апробация инновационной модели образовательного учреждения «Базовая школа – центр дистанционного обучения».</w:t>
      </w:r>
      <w:r>
        <w:rPr>
          <w:i/>
          <w:spacing w:val="2"/>
          <w:sz w:val="24"/>
          <w:szCs w:val="24"/>
        </w:rPr>
        <w:t xml:space="preserve">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>
        <w:rPr>
          <w:sz w:val="24"/>
          <w:szCs w:val="24"/>
        </w:rPr>
        <w:t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В заключительном этапе  олимпиады в 2014 году – 2 призера и 1 победитель, что лучше показателей 2013 года.</w:t>
      </w:r>
    </w:p>
    <w:p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</w:t>
      </w:r>
      <w:r>
        <w:rPr>
          <w:rFonts w:eastAsia="TimesNewRomanPSMT"/>
          <w:sz w:val="24"/>
          <w:szCs w:val="24"/>
        </w:rPr>
        <w:lastRenderedPageBreak/>
        <w:t>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>
      <w:pPr>
        <w:tabs>
          <w:tab w:val="left" w:pos="12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>
      <w:pPr>
        <w:ind w:firstLine="567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-н</w:t>
      </w:r>
      <w:r>
        <w:rPr>
          <w:sz w:val="24"/>
          <w:szCs w:val="24"/>
        </w:rPr>
        <w:t>едостаточность нормативного оформления и закрепления экономических механизмов обеспечения работы с одаренными детьми.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городском уровне - работу психолого-медико-педагогической комиссии. </w:t>
      </w:r>
    </w:p>
    <w:p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Проблема 3.</w:t>
      </w:r>
      <w:r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образовательных организация, срок эксплуатации которых уже подходит к завершению.</w:t>
      </w:r>
    </w:p>
    <w:p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в рамках программы выполнить плановый и капитальный ремонт школьных помещений и зданий. В связи с активным пополнением школ компьютерной и мультимедийной техникой существенной проблемой становится необходимость увеличения мощности потребляемой электроэнергии.</w:t>
      </w:r>
    </w:p>
    <w:p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Проблема 4.</w:t>
      </w:r>
      <w:r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В современном школе процесс обучения сегодня невозможен без эффективного использования современных ИКТ. Их использование</w:t>
      </w:r>
      <w:r>
        <w:rPr>
          <w:sz w:val="24"/>
          <w:szCs w:val="24"/>
        </w:rPr>
        <w:t xml:space="preserve"> в системе общего образования </w:t>
      </w:r>
      <w:r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Дополнительное образование</w:t>
      </w:r>
    </w:p>
    <w:p>
      <w:pPr>
        <w:ind w:firstLine="709"/>
        <w:jc w:val="both"/>
        <w:rPr>
          <w:sz w:val="10"/>
          <w:szCs w:val="10"/>
        </w:rPr>
      </w:pP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2012-2013 году в системе дополнительного образования были заняты 5788, за счет бюджета-5041 учащихся.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Учреждения дополнительного образования города решают многоаспектные задачи, работая в тесном взаимодействии со школами города.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Ювента. 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Большое внимание уделяется работе с одаренными учащимися.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Проблема.</w:t>
      </w:r>
      <w:r>
        <w:rPr>
          <w:sz w:val="24"/>
          <w:szCs w:val="24"/>
        </w:rPr>
        <w:t xml:space="preserve"> Низкий уровень материальной базы большинства учреждений дополнительного образования. 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востребованности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Внедрение новых программ невозможно без модернизации материальной базы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Проблема.</w:t>
      </w:r>
      <w:r>
        <w:rPr>
          <w:sz w:val="24"/>
          <w:szCs w:val="24"/>
        </w:rPr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>
      <w:pPr>
        <w:spacing w:before="120" w:after="12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Отдых, оздоровление, занятость детей и подростков</w:t>
      </w:r>
    </w:p>
    <w:p>
      <w:pPr>
        <w:pStyle w:val="2b"/>
        <w:shd w:val="clear" w:color="auto" w:fill="auto"/>
        <w:spacing w:line="240" w:lineRule="auto"/>
        <w:ind w:firstLine="567"/>
        <w:rPr>
          <w:color w:val="auto"/>
        </w:rPr>
      </w:pPr>
      <w:r>
        <w:rPr>
          <w:color w:val="auto"/>
        </w:rPr>
        <w:t>Решение задач развития системы оздоровления, отдыха и занятости детей Сосновоборского городского округа в целях обеспечения качества и доступности предоставляемых в данной сфере услуг носит многоаспектный характер и требует скоординированной работы городской администрации, различных ведомств и организаций.</w:t>
      </w:r>
    </w:p>
    <w:p>
      <w:pPr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Основные проблемы.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-увеличение численности детей раннего возраста в городских лагерях, для которых должен быть организован дневной сон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отдых как в РФ, так и за ее пределы. Продолжить работу по организации многодневных туристических походов, пользующихся особой популярностью у сосновоборцев. Для увеличения охвата детей возраста с 6до 10 лет необходимо дополнительно закупить кровати и постельные принадлежности. </w:t>
      </w:r>
    </w:p>
    <w:p>
      <w:pPr>
        <w:ind w:firstLine="709"/>
        <w:jc w:val="center"/>
        <w:rPr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 </w:t>
      </w:r>
      <w:r>
        <w:rPr>
          <w:b/>
          <w:bCs/>
          <w:caps/>
          <w:sz w:val="24"/>
          <w:szCs w:val="24"/>
        </w:rPr>
        <w:t>сфере образования</w:t>
      </w:r>
    </w:p>
    <w:p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6"/>
          <w:szCs w:val="16"/>
        </w:rPr>
      </w:pP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приоритетами муниципальной политики области в сфере образовании на среднесрочную перспективу должны стать: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в систему образования города педагогических кадров: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-создание механизмов стимулирования и </w:t>
      </w:r>
      <w:r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-в</w:t>
      </w:r>
      <w:r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-выявление, поддержка и сопровождение талантливых школьников;</w:t>
      </w:r>
    </w:p>
    <w:p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>
      <w:pPr>
        <w:ind w:firstLine="709"/>
        <w:rPr>
          <w:sz w:val="10"/>
          <w:szCs w:val="10"/>
          <w:highlight w:val="red"/>
        </w:rPr>
      </w:pPr>
    </w:p>
    <w:p>
      <w:pPr>
        <w:pStyle w:val="Default"/>
        <w:ind w:firstLine="709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Цель Программы:</w:t>
      </w:r>
    </w:p>
    <w:p>
      <w:pPr>
        <w:pStyle w:val="Default"/>
        <w:ind w:firstLine="709"/>
        <w:jc w:val="both"/>
        <w:rPr>
          <w:color w:val="auto"/>
          <w:sz w:val="10"/>
          <w:szCs w:val="10"/>
        </w:rPr>
      </w:pPr>
    </w:p>
    <w:p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в Сосновоборском городском округе в </w:t>
      </w:r>
      <w:r>
        <w:rPr>
          <w:color w:val="auto"/>
          <w:spacing w:val="-2"/>
        </w:rPr>
        <w:t xml:space="preserve">соответствии </w:t>
      </w:r>
      <w:r>
        <w:rPr>
          <w:color w:val="auto"/>
        </w:rPr>
        <w:t xml:space="preserve">с </w:t>
      </w:r>
      <w:r>
        <w:rPr>
          <w:color w:val="auto"/>
          <w:spacing w:val="-2"/>
        </w:rPr>
        <w:t xml:space="preserve">меняющимися </w:t>
      </w:r>
      <w:r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</w:t>
      </w:r>
      <w:r>
        <w:rPr>
          <w:b/>
          <w:caps/>
          <w:sz w:val="24"/>
          <w:szCs w:val="24"/>
        </w:rPr>
        <w:t xml:space="preserve"> ПРОГНОЗ РЕЗУЛЬТАТОВ РЕАЛИЗАЦИИ ПРОГРАММЫ</w:t>
      </w:r>
    </w:p>
    <w:p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16"/>
          <w:szCs w:val="16"/>
        </w:rPr>
      </w:pPr>
    </w:p>
    <w:p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Программы ожидается достижение следующих результатов:</w:t>
      </w:r>
    </w:p>
    <w:p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 системе дошкольного образования</w:t>
      </w:r>
    </w:p>
    <w:p>
      <w:pPr>
        <w:autoSpaceDE w:val="0"/>
        <w:autoSpaceDN w:val="0"/>
        <w:adjustRightInd w:val="0"/>
        <w:ind w:firstLine="567"/>
        <w:rPr>
          <w:b/>
          <w:bCs/>
          <w:i/>
          <w:sz w:val="10"/>
          <w:szCs w:val="10"/>
        </w:rPr>
      </w:pPr>
    </w:p>
    <w:p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Принципиальные изменения будут происходить в следующих направлениях:</w:t>
      </w:r>
    </w:p>
    <w:p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-сохранение и укрепление здоровья детей, развитие физической культуры;</w:t>
      </w:r>
    </w:p>
    <w:p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-поддержка инноваций и инициатив педагогов;</w:t>
      </w:r>
    </w:p>
    <w:p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>
      <w:pPr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p>
      <w:pPr>
        <w:ind w:firstLine="567"/>
        <w:contextualSpacing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 системе общего образования</w:t>
      </w:r>
    </w:p>
    <w:p>
      <w:pPr>
        <w:ind w:firstLine="567"/>
        <w:contextualSpacing/>
        <w:jc w:val="both"/>
        <w:rPr>
          <w:bCs/>
          <w:sz w:val="10"/>
          <w:szCs w:val="10"/>
        </w:rPr>
      </w:pPr>
    </w:p>
    <w:p>
      <w:pPr>
        <w:ind w:firstLine="567"/>
        <w:jc w:val="both"/>
        <w:rPr>
          <w:sz w:val="24"/>
        </w:rPr>
      </w:pPr>
      <w:r>
        <w:rPr>
          <w:sz w:val="24"/>
        </w:rPr>
        <w:t>Главным результатом системных изменений в сфере общего образования:</w:t>
      </w:r>
    </w:p>
    <w:p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-повысится удовлетворенность населения качеством общеобразовательных услуг;</w:t>
      </w:r>
    </w:p>
    <w:p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-во всех общеобразовательных </w:t>
      </w:r>
      <w:r>
        <w:rPr>
          <w:rFonts w:eastAsia="TimesNewRomanPSMT"/>
          <w:color w:val="auto"/>
        </w:rPr>
        <w:t>организац</w:t>
      </w:r>
      <w:r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ind w:firstLine="567"/>
        <w:contextualSpacing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>
      <w:pPr>
        <w:ind w:firstLine="567"/>
        <w:rPr>
          <w:sz w:val="10"/>
          <w:szCs w:val="10"/>
        </w:rPr>
      </w:pPr>
    </w:p>
    <w:p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-повысится удовлетворенность населения качеством услуг дополнительного образования;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>
      <w:pPr>
        <w:widowControl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IV</w:t>
      </w:r>
      <w:r>
        <w:rPr>
          <w:b/>
          <w:caps/>
          <w:sz w:val="24"/>
          <w:szCs w:val="24"/>
        </w:rPr>
        <w:t>. Сроки и этапы реализации программы</w:t>
      </w:r>
    </w:p>
    <w:p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16"/>
          <w:szCs w:val="16"/>
        </w:rPr>
      </w:pPr>
    </w:p>
    <w:p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программы: реализация Программы рассчитана на семь лет – с 01.01.2014 г. по 31.12.2020 г. 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развития системы образования </w:t>
      </w:r>
      <w:r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>
        <w:rPr>
          <w:sz w:val="24"/>
          <w:szCs w:val="24"/>
        </w:rPr>
        <w:t xml:space="preserve"> Будет продолжено обновление учебно-материальной базы.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>
        <w:rPr>
          <w:bCs/>
          <w:i/>
          <w:sz w:val="24"/>
          <w:szCs w:val="24"/>
          <w:u w:val="single"/>
        </w:rPr>
        <w:t xml:space="preserve"> </w:t>
      </w:r>
    </w:p>
    <w:p>
      <w:pPr>
        <w:tabs>
          <w:tab w:val="left" w:pos="632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2015 год - программа обеспечивает деятельность образовательных организаций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>
      <w:pPr>
        <w:tabs>
          <w:tab w:val="left" w:pos="632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Будет продолжена работа по </w:t>
      </w:r>
      <w:r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>
        <w:rPr>
          <w:sz w:val="24"/>
          <w:szCs w:val="24"/>
        </w:rPr>
        <w:t xml:space="preserve"> обновлению учебно-материальной базы.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 .</w:t>
      </w:r>
    </w:p>
    <w:p>
      <w:pPr>
        <w:tabs>
          <w:tab w:val="left" w:pos="632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Будет продолжена работа по </w:t>
      </w:r>
      <w:r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>
        <w:rPr>
          <w:sz w:val="24"/>
          <w:szCs w:val="24"/>
        </w:rPr>
        <w:t xml:space="preserve"> обновлению учебно-материальной базы.</w:t>
      </w:r>
    </w:p>
    <w:p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>
      <w:pPr>
        <w:jc w:val="center"/>
        <w:rPr>
          <w:b/>
          <w:caps/>
          <w:sz w:val="16"/>
          <w:szCs w:val="16"/>
        </w:rPr>
      </w:pPr>
    </w:p>
    <w:p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V</w:t>
      </w:r>
      <w:r>
        <w:rPr>
          <w:b/>
          <w:caps/>
          <w:sz w:val="24"/>
          <w:szCs w:val="24"/>
        </w:rPr>
        <w:t>. Перечень целевых Показателей  программы</w:t>
      </w:r>
    </w:p>
    <w:p>
      <w:pPr>
        <w:jc w:val="center"/>
        <w:rPr>
          <w:caps/>
          <w:sz w:val="16"/>
          <w:szCs w:val="16"/>
        </w:rPr>
      </w:pP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10" w:history="1">
        <w:r>
          <w:rPr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Показатель 1.</w:t>
      </w:r>
      <w:r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Показатель 2. «</w:t>
      </w:r>
      <w:r>
        <w:rPr>
          <w:sz w:val="24"/>
          <w:szCs w:val="24"/>
        </w:rPr>
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Показатель характеризует обновление содержания дошкольного образования в соответствии с новым стандартом. Рассчитывается (%) как отношение качества воспитанников, обучающихся по федеральному государственному образовательному стандарту дошкольного образования к общему количеству воспитанников.</w:t>
      </w:r>
    </w:p>
    <w:p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Показатель 3.</w:t>
      </w:r>
      <w:r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характеризует доступность дошкольного образования для детей данной возрастной категории, а также уровень охвата  детей предшкольным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Показатель 4.</w:t>
      </w:r>
      <w:r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(в %) рассчитывается по данным статистической и оперативной отчетности как </w:t>
      </w:r>
      <w:r>
        <w:rPr>
          <w:sz w:val="24"/>
          <w:szCs w:val="24"/>
        </w:rPr>
        <w:lastRenderedPageBreak/>
        <w:t xml:space="preserve">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Показатель 5.</w:t>
      </w:r>
      <w:r>
        <w:rPr>
          <w:sz w:val="24"/>
          <w:szCs w:val="24"/>
        </w:rPr>
        <w:t xml:space="preserve"> «Доля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характеризует темпы обновления содержания общего образования. 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 Показатель рассчитывается ежегодно  по состоянию на 20 сентября текущего года.</w:t>
      </w:r>
    </w:p>
    <w:p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Показатель 6.</w:t>
      </w:r>
      <w:r>
        <w:rPr>
          <w:sz w:val="24"/>
          <w:szCs w:val="24"/>
        </w:rPr>
        <w:t xml:space="preserve"> «Увеличение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отдыха».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Показатель 7.</w:t>
      </w:r>
      <w:r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муниципальном этапе Всероссийской олимпиады школьников к общей численности обучающихся 7-11 классов.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Показатель 8.</w:t>
      </w:r>
      <w:r>
        <w:rPr>
          <w:sz w:val="24"/>
          <w:szCs w:val="24"/>
        </w:rPr>
        <w:t xml:space="preserve"> «Охват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лет)».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Показатель 9.</w:t>
      </w:r>
      <w:r>
        <w:rPr>
          <w:sz w:val="24"/>
          <w:szCs w:val="24"/>
        </w:rPr>
        <w:t xml:space="preserve"> «Соотношение среднемесячной заработной платы педагогических работников общеобразовательных организаций к средней заработной плате в Ленинградской области».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Показатель 10.</w:t>
      </w:r>
      <w:r>
        <w:rPr>
          <w:sz w:val="24"/>
          <w:szCs w:val="24"/>
        </w:rPr>
        <w:t xml:space="preserve"> «Соотношение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организаций». 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Показатель 11.</w:t>
      </w:r>
      <w:r>
        <w:rPr>
          <w:sz w:val="24"/>
          <w:szCs w:val="24"/>
        </w:rPr>
        <w:t xml:space="preserve"> «Соотношение среднемесячной заработной платы работников дополнительного образования детей к средней заработной плате в Ленинградской области. 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области».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Показатель12</w:t>
      </w:r>
      <w:r>
        <w:rPr>
          <w:sz w:val="24"/>
          <w:szCs w:val="24"/>
        </w:rPr>
        <w:t>. «Ежегодное улучшение технического состояния зданий и территорий образовательных учреждений в соответствии с требованиями надзорных органов»</w:t>
      </w:r>
      <w:r>
        <w:rPr>
          <w:spacing w:val="2"/>
          <w:sz w:val="24"/>
          <w:szCs w:val="24"/>
        </w:rPr>
        <w:t>.</w:t>
      </w:r>
    </w:p>
    <w:p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VI</w:t>
      </w:r>
      <w:r>
        <w:rPr>
          <w:b/>
          <w:caps/>
          <w:sz w:val="24"/>
          <w:szCs w:val="24"/>
        </w:rPr>
        <w:t>. Перечень мероприятий   программы</w:t>
      </w:r>
    </w:p>
    <w:p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«Развитие дошкольного образования в Сосновоборском городском округе на 2014-2020 годы»</w:t>
      </w:r>
    </w:p>
    <w:p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«Развитие общего образования в Сосновоборском городском округе на 2014-2020 годы»</w:t>
      </w:r>
    </w:p>
    <w:p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«Развитие дополнительного образования детей в  Сосновоборском городском округе на 2014-2020 годы».</w:t>
      </w:r>
    </w:p>
    <w:p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«Информатизация системы образования в Сосновоборском городском округе на 2014-2020 годы».</w:t>
      </w:r>
    </w:p>
    <w:p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«Организация оздоровления, отдыха и занятости детей, подростков и молодежи  в каникулярное время на 2014-2020 годы в Сосновоборском городском округе» (Каникулы2014-2020»).</w:t>
      </w:r>
    </w:p>
    <w:p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«Укрепление материально – технической базы муниципальных образовательных организаций Сосновоборского городского округа на 2014 - 2020 годы».</w:t>
      </w:r>
    </w:p>
    <w:p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годы».</w:t>
      </w:r>
    </w:p>
    <w:p>
      <w:pPr>
        <w:widowControl w:val="0"/>
        <w:jc w:val="both"/>
        <w:rPr>
          <w:sz w:val="16"/>
          <w:szCs w:val="16"/>
        </w:rPr>
      </w:pPr>
    </w:p>
    <w:p>
      <w:pPr>
        <w:numPr>
          <w:ilvl w:val="0"/>
          <w:numId w:val="31"/>
        </w:numPr>
        <w:ind w:left="0"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Ресурсное обеспечение программы</w:t>
      </w:r>
    </w:p>
    <w:p>
      <w:pPr>
        <w:jc w:val="center"/>
        <w:rPr>
          <w:caps/>
          <w:sz w:val="16"/>
          <w:szCs w:val="16"/>
        </w:rPr>
      </w:pP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ресурсного обеспечения реализации Программы составляет     7 778 765 891,57 руб. 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2014 год – 943 364 956,65  руб.</w:t>
      </w:r>
      <w:r>
        <w:rPr>
          <w:sz w:val="24"/>
          <w:szCs w:val="24"/>
        </w:rPr>
        <w:t xml:space="preserve"> (Федеральный бюджет – 2 413 000,00 руб.; </w:t>
      </w:r>
      <w:r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2015 год – 1 053 020 933,05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2016 год – 1 206 019 716,86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2017 год – 1 224 000 538,01 руб.</w:t>
      </w:r>
      <w:r>
        <w:rPr>
          <w:sz w:val="24"/>
          <w:szCs w:val="24"/>
        </w:rPr>
        <w:t xml:space="preserve"> (Федеральный бюджет – 506 722,86 руб.; </w:t>
      </w:r>
      <w:r>
        <w:rPr>
          <w:i/>
          <w:sz w:val="24"/>
          <w:szCs w:val="24"/>
        </w:rPr>
        <w:t xml:space="preserve">Областной бюджет – 857 335 868,34 руб.; Местный бюджет – 366 157 946,81 руб.), 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2018 год – 1 072 364 379,00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707 853 600,00 руб.; Местный бюджет – 364 510 779,00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2019 год – 1 146 027 734,00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768 297 200,00 руб.; Местный бюджет – 377 730 534,00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2020 год – 1 133 967 634,00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756 237 100,00 руб.; Местный бюджет – 377 730 534,00 руб.),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на реализацию:</w:t>
      </w:r>
    </w:p>
    <w:p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Подпрограммы 1 «Развитие дошкольного образования  в Сосновоборском городском округе на 2014-2020 годы» </w:t>
      </w:r>
      <w:r>
        <w:rPr>
          <w:bCs/>
          <w:sz w:val="24"/>
          <w:szCs w:val="24"/>
        </w:rPr>
        <w:t>- 3 305 260 314,89 руб.;</w:t>
      </w:r>
    </w:p>
    <w:p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 на 2014-2020 годы» </w:t>
      </w:r>
      <w:r>
        <w:rPr>
          <w:bCs/>
          <w:sz w:val="24"/>
          <w:szCs w:val="24"/>
        </w:rPr>
        <w:t>- 2 963 508 309,92 руб.;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Подпрограммы 3. «Развитие дополнительного образования детей в Сосновоборском городском округе на 2014-2020 годы» </w:t>
      </w: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   653 764 902,75 руб.;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Подпрограммы 4. «Информатизация системы образования в Сосновоборском городском округе на 2014-2020 годы» - 28 437 129,44 руб.;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Подпрограммы 5. «Организация оздоровления, отдыха и занятости детей, подростков и молодежи  в каникулярное время на 2014-2020 годы в Сосновоборском городском округе « (Каникулы 2014-2020»» –  96 029 108,60  руб.;</w:t>
      </w:r>
    </w:p>
    <w:p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2014-2020 годы» - 663 448 466,05 руб.;</w:t>
      </w:r>
    </w:p>
    <w:p>
      <w:pPr>
        <w:pStyle w:val="ConsPlusCell"/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 - 68 317 659,92 руб.</w:t>
      </w:r>
    </w:p>
    <w:p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</w:p>
    <w:p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en-US"/>
        </w:rPr>
        <w:t>VIII</w:t>
      </w:r>
      <w:r>
        <w:rPr>
          <w:b/>
          <w:bCs/>
          <w:caps/>
          <w:sz w:val="24"/>
          <w:szCs w:val="24"/>
        </w:rPr>
        <w:t>. Методика оценки эффективности программы</w:t>
      </w:r>
    </w:p>
    <w:p>
      <w:pPr>
        <w:autoSpaceDE w:val="0"/>
        <w:autoSpaceDN w:val="0"/>
        <w:adjustRightInd w:val="0"/>
        <w:ind w:firstLine="709"/>
        <w:jc w:val="right"/>
        <w:outlineLvl w:val="1"/>
        <w:rPr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En = ----- x 100%, где:</w:t>
      </w:r>
    </w:p>
    <w:p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>
      <w:pPr>
        <w:pStyle w:val="ConsPlusCell"/>
        <w:ind w:firstLine="709"/>
        <w:rPr>
          <w:rFonts w:ascii="Times New Roman" w:hAnsi="Times New Roman" w:cs="Times New Roman"/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En - эффективность хода реализации соответствующего мероприятия Программы (процентов);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TN1 - нормативное значение индикатора, утвержденное Программой.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>
      <w:pPr>
        <w:pStyle w:val="ConsPlusCell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(Tf1 / TN1 + Tf2 / TN2 + Tfn / TNn)</w:t>
      </w:r>
    </w:p>
    <w:p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 = --------------------------------------------- x 100%, где:</w:t>
      </w:r>
    </w:p>
    <w:p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 - эффективность реализации Программы (процентов);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Tf1, Tf2, Tfn - фактические значения индикаторов, достигнутые в ходе реализации Программы;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TN1, TN2, TNn - нормативные значения индикаторов, утвержденные Программой;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 - количество индикаторов Программы.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Экономическая и бюджетная эффективность данной программой не предусмотрена, так как программа имеет преимущественно социальную направленность.</w:t>
      </w:r>
      <w:bookmarkStart w:id="0" w:name="Par210"/>
      <w:bookmarkEnd w:id="0"/>
    </w:p>
    <w:p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1</w:t>
      </w:r>
    </w:p>
    <w:p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в Сосновоборском городском округе на 2014-2020 годы»</w:t>
      </w:r>
    </w:p>
    <w:p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 образования в Сосновоборском городском округе на 2014-2020 годы»</w:t>
            </w:r>
          </w:p>
        </w:tc>
      </w:tr>
      <w:tr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дошкольные образовательные  организации, подведомственные Комитету образования Сосновоборского городского округа</w:t>
            </w:r>
          </w:p>
        </w:tc>
      </w:tr>
      <w:tr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здоровьесберегающей среды МБДОУ;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>
        <w:trPr>
          <w:trHeight w:val="424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</w:t>
            </w:r>
          </w:p>
        </w:tc>
      </w:tr>
      <w:tr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подпрограммы: .2014 – 2020 годы</w:t>
            </w:r>
          </w:p>
        </w:tc>
      </w:tr>
      <w:tr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/>
              </w:rPr>
              <w:t xml:space="preserve">3 305 260 314,89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2 919 722,86 руб., Областного бюджета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2 168 852 567,14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1 133 488 024,89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337 855 800,00      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371 783 877,14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346 855 300,00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376 992 600,00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376 692 600,00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2 168 852 567,14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123 440 001,30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125 885 769,59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130 368 069,00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135 357 387,00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135 357 387,00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1 133 488 024,89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461 295 801,30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498 176 369,59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477 223 369,00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512 349 987,00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512 049 987,00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3 305 260 314,89</w:t>
                  </w:r>
                </w:p>
              </w:tc>
            </w:tr>
          </w:tbl>
          <w:p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  <w:tr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всеобщей доступности дошкольного образования в Сосновоборском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>
      <w:pPr>
        <w:ind w:left="284"/>
        <w:rPr>
          <w:sz w:val="10"/>
          <w:szCs w:val="10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Характеристика текущего состояния дошкольного образования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основные проблемы</w:t>
      </w:r>
    </w:p>
    <w:p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>
        <w:rPr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>
        <w:rPr>
          <w:sz w:val="24"/>
          <w:szCs w:val="24"/>
        </w:rPr>
        <w:t xml:space="preserve"> </w:t>
      </w:r>
    </w:p>
    <w:p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01.09.2014г. в Сосновоборском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>
        <w:rPr>
          <w:b/>
          <w:sz w:val="24"/>
          <w:szCs w:val="24"/>
        </w:rPr>
        <w:t xml:space="preserve"> 3267 </w:t>
      </w:r>
      <w:r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 учреждения - МБДОУ № 5,8,12 – комбинированного вида, реализуют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сочетании, в которых функционируют коррекционные группы для детей с нарушением речи, зрения, задержкой психического развития, умственной отсталости и группы для часто болеющих детей.</w:t>
      </w:r>
    </w:p>
    <w:p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психическом  развитии одной и более категорий детей с ограниченными возможностями здоровья.</w:t>
      </w:r>
    </w:p>
    <w:p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7 учреждений – МБДОУ № 1,3,4,6,7,9,11 – реализует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>
      <w:pPr>
        <w:ind w:firstLine="51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проблемы в сфере дошкольного образования:</w:t>
      </w:r>
    </w:p>
    <w:p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  Высокий уровень пропусков детей дошкольных учреждений;</w:t>
      </w:r>
    </w:p>
    <w:p>
      <w:pPr>
        <w:ind w:firstLine="510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Данная подпрограмма «Развитие дошкольного образования в Сосновоборском городском округе на 2014-2020 годы»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Cs w:val="24"/>
        </w:rPr>
      </w:pPr>
      <w:r>
        <w:rPr>
          <w:szCs w:val="24"/>
        </w:rPr>
        <w:t>2. Цели и задачи Подпрограммы</w:t>
      </w:r>
    </w:p>
    <w:p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ConsPlusCell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Задачи Подпрограммы:</w:t>
      </w:r>
    </w:p>
    <w:p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</w:r>
    </w:p>
    <w:p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условий безопасности жизнедеятельности, условий формирования здоровьесберегающей среды МБДОУ; </w:t>
      </w:r>
    </w:p>
    <w:p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- модернизация материально-технической базы МБДОУ.</w:t>
      </w:r>
    </w:p>
    <w:p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10"/>
          <w:szCs w:val="10"/>
        </w:rPr>
      </w:pPr>
    </w:p>
    <w:p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10"/>
          <w:szCs w:val="10"/>
        </w:rPr>
      </w:pPr>
    </w:p>
    <w:p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позволит:</w:t>
      </w:r>
    </w:p>
    <w:p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всеобщую доступность дошкольного образования в Сосновоборском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</w:p>
    <w:p>
      <w:pPr>
        <w:tabs>
          <w:tab w:val="left" w:pos="90"/>
          <w:tab w:val="left" w:pos="381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образовании.</w:t>
      </w:r>
    </w:p>
    <w:p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bCs/>
          <w:iCs/>
          <w:sz w:val="24"/>
          <w:szCs w:val="24"/>
        </w:rPr>
        <w:t>Сроки реализации Подпрограммы</w:t>
      </w:r>
    </w:p>
    <w:p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>
        <w:rPr>
          <w:szCs w:val="24"/>
        </w:rPr>
        <w:t>5. Перечень целевых показателей (индикаторов) Подпрограммы</w:t>
      </w:r>
    </w:p>
    <w:p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</w:r>
    </w:p>
    <w:p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организациях.</w:t>
      </w:r>
    </w:p>
    <w:p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>
        <w:rPr>
          <w:szCs w:val="24"/>
        </w:rPr>
        <w:t>6. Перечень и краткое описание мероприятий Подпрограммы</w:t>
      </w:r>
    </w:p>
    <w:p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Основное мероприятие 1. 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 направлено на предоставление оказание услуг по реализации основной общеобразовательной программы дошкольного образования и по организации присмотра и ухода за детьми.</w:t>
      </w:r>
    </w:p>
    <w:p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Основное мероприятие 2. </w:t>
      </w:r>
    </w:p>
    <w:p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«Предоставление мер социальной поддержки родителям (законным представителям)» направлено на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Основное мероприятие 3.</w:t>
      </w:r>
    </w:p>
    <w:p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 направлено на замену оборудования прачечных и медицинских кабинетов, приобретение оборудования для дополнительных мест, создаваемых за счет изменения направленности групп дошкольных учреждений, на укрепление развивающей среды и на повышение творческого потенциала педагогов дошкольных образовательных учреждений. </w:t>
      </w:r>
    </w:p>
    <w:p>
      <w:pPr>
        <w:tabs>
          <w:tab w:val="left" w:pos="142"/>
        </w:tabs>
        <w:ind w:firstLine="567"/>
        <w:rPr>
          <w:b/>
          <w:sz w:val="10"/>
          <w:szCs w:val="10"/>
        </w:rPr>
      </w:pPr>
    </w:p>
    <w:p>
      <w:pPr>
        <w:tabs>
          <w:tab w:val="left" w:pos="142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Ресурсное обеспечение Подпрограммы</w:t>
      </w:r>
    </w:p>
    <w:p>
      <w:pPr>
        <w:tabs>
          <w:tab w:val="left" w:pos="142"/>
        </w:tabs>
        <w:ind w:firstLine="567"/>
        <w:jc w:val="both"/>
        <w:rPr>
          <w:b/>
          <w:sz w:val="10"/>
          <w:szCs w:val="10"/>
        </w:rPr>
      </w:pPr>
    </w:p>
    <w:p>
      <w:pPr>
        <w:pStyle w:val="ConsPlusCell"/>
        <w:tabs>
          <w:tab w:val="left" w:pos="0"/>
          <w:tab w:val="left" w:pos="142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        3 305 260 314,89 руб., в том числе за счет Федерального бюджета – 2 919 722,86 руб., Областного бюджета –  2 168 852 567,14 руб., Местного бюджета – 1 133 488 024,89 руб.</w:t>
      </w:r>
    </w:p>
    <w:p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409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2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169 023 190,00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236 400 949,00 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407 837 139,00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189 649 200,00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246 678 462,00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436 327 662,00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337 855 800,00      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123 440 001,30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461 295 801,30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506 722,86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371 783 877,14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125 885 769,59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498 176 369,59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346 855 300,00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130 368 069,00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477 223 369,00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376 992 600,00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135 357 387,00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512 349 987,00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376 692 600,00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135 357 387,00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512 049 987,00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2 919 722,86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2 168 852 567,14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1 133 488 024,89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3 305 260 314,89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>
          <w:footerReference w:type="first" r:id="rId11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 Подпрограмме №1</w:t>
      </w:r>
      <w:r>
        <w:rPr>
          <w:sz w:val="24"/>
          <w:szCs w:val="24"/>
        </w:rPr>
        <w:t xml:space="preserve"> </w:t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основных мероприятий</w:t>
      </w:r>
    </w:p>
    <w:p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>
      <w:pPr>
        <w:rPr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>
        <w:trPr>
          <w:trHeight w:val="367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</w:pPr>
            <w:r>
              <w:t>Ответств</w:t>
            </w:r>
          </w:p>
          <w:p>
            <w:pPr>
              <w:jc w:val="center"/>
            </w:pPr>
            <w:r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</w:pPr>
            <w:r>
              <w:t>ГРБС</w:t>
            </w:r>
          </w:p>
          <w:p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>
            <w:pPr>
              <w:jc w:val="center"/>
            </w:pPr>
            <w:r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rPr>
          <w:trHeight w:val="555"/>
        </w:trPr>
        <w:tc>
          <w:tcPr>
            <w:tcW w:w="53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08" w:right="-108"/>
              <w:jc w:val="center"/>
            </w:pPr>
            <w:r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473" w:type="dxa"/>
            <w:vAlign w:val="center"/>
          </w:tcPr>
          <w:p>
            <w:pPr>
              <w:ind w:right="-108"/>
              <w:jc w:val="center"/>
            </w:pPr>
            <w:r>
              <w:t>ИТОГО</w:t>
            </w:r>
          </w:p>
        </w:tc>
      </w:tr>
      <w:tr>
        <w:trPr>
          <w:trHeight w:val="203"/>
        </w:trPr>
        <w:tc>
          <w:tcPr>
            <w:tcW w:w="536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584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696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046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09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>
            <w:pPr>
              <w:ind w:right="254"/>
              <w:jc w:val="center"/>
            </w:pPr>
            <w:r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>
            <w:pPr>
              <w:ind w:right="254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t>13</w:t>
            </w:r>
          </w:p>
        </w:tc>
        <w:tc>
          <w:tcPr>
            <w:tcW w:w="1473" w:type="dxa"/>
          </w:tcPr>
          <w:p>
            <w:pPr>
              <w:jc w:val="center"/>
            </w:pPr>
            <w:r>
              <w:t>14</w:t>
            </w:r>
          </w:p>
        </w:tc>
      </w:tr>
      <w:tr>
        <w:trPr>
          <w:trHeight w:val="618"/>
        </w:trPr>
        <w:tc>
          <w:tcPr>
            <w:tcW w:w="536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в Сосновоборском городском округе 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</w:t>
            </w:r>
          </w:p>
          <w:p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2 413 000,00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506 722,86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2 919 722,86</w:t>
            </w:r>
          </w:p>
        </w:tc>
      </w:tr>
      <w:tr>
        <w:trPr>
          <w:trHeight w:val="568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169 023 190,00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189 649 200,00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337 855 800,00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371 783 877,14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346 855 300,00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376 992 600,00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376 692 600,00</w:t>
            </w:r>
          </w:p>
        </w:tc>
        <w:tc>
          <w:tcPr>
            <w:tcW w:w="1473" w:type="dxa"/>
            <w:vAlign w:val="center"/>
          </w:tcPr>
          <w:p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2 168 852 567,14</w:t>
            </w:r>
          </w:p>
        </w:tc>
      </w:tr>
      <w:tr>
        <w:trPr>
          <w:trHeight w:val="551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236 400 949,00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246 678 462,00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123 440 001,30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125 885 769,59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130 368 069,00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135 357 387,00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135 357 387,00</w:t>
            </w:r>
          </w:p>
        </w:tc>
        <w:tc>
          <w:tcPr>
            <w:tcW w:w="1473" w:type="dxa"/>
            <w:vAlign w:val="center"/>
          </w:tcPr>
          <w:p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1 133 488 024,89</w:t>
            </w:r>
          </w:p>
        </w:tc>
      </w:tr>
      <w:tr>
        <w:trPr>
          <w:trHeight w:val="347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407 837 139,00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436 327 662,00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461 295 801,30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498 176 369,59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477 223 369,00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512 349 987,00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512 049 987,00</w:t>
            </w:r>
          </w:p>
        </w:tc>
        <w:tc>
          <w:tcPr>
            <w:tcW w:w="1473" w:type="dxa"/>
            <w:vAlign w:val="center"/>
          </w:tcPr>
          <w:p>
            <w:pPr>
              <w:ind w:hanging="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3 305 260 314,89</w:t>
            </w:r>
          </w:p>
        </w:tc>
      </w:tr>
      <w:tr>
        <w:trPr>
          <w:trHeight w:val="620"/>
        </w:trPr>
        <w:tc>
          <w:tcPr>
            <w:tcW w:w="536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ind w:right="3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714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168 823 190,00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189 309 700,00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337 255 800,00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370 373 200,00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346 555 300,00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376 692 600,00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22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376 692 600,00</w:t>
            </w:r>
          </w:p>
        </w:tc>
        <w:tc>
          <w:tcPr>
            <w:tcW w:w="1473" w:type="dxa"/>
            <w:vAlign w:val="center"/>
          </w:tcPr>
          <w:p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2 165 702 390,00</w:t>
            </w:r>
          </w:p>
        </w:tc>
      </w:tr>
      <w:tr>
        <w:trPr>
          <w:trHeight w:val="683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223 835 349,00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230 188 462,00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107 071 550,00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111 228 794,00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117 616 069,00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123 529 974,00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123 529 974,00</w:t>
            </w:r>
          </w:p>
        </w:tc>
        <w:tc>
          <w:tcPr>
            <w:tcW w:w="1473" w:type="dxa"/>
            <w:vAlign w:val="center"/>
          </w:tcPr>
          <w:p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1 037 000 172,00</w:t>
            </w:r>
          </w:p>
        </w:tc>
      </w:tr>
      <w:tr>
        <w:trPr>
          <w:trHeight w:val="203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392 658 539,00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419 498 162,00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444 327 350,00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481 601 994,00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464 171 369,00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500 222 574,00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500 222 574,00</w:t>
            </w:r>
          </w:p>
        </w:tc>
        <w:tc>
          <w:tcPr>
            <w:tcW w:w="1473" w:type="dxa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3 202 702 562,00</w:t>
            </w:r>
          </w:p>
        </w:tc>
      </w:tr>
      <w:tr>
        <w:trPr>
          <w:trHeight w:val="615"/>
        </w:trPr>
        <w:tc>
          <w:tcPr>
            <w:tcW w:w="536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584" w:type="dxa"/>
            <w:vMerge w:val="restart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552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560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6 317 600,00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5 347 413,00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5 347 413,00</w:t>
            </w:r>
          </w:p>
        </w:tc>
        <w:tc>
          <w:tcPr>
            <w:tcW w:w="1473" w:type="dxa"/>
            <w:vAlign w:val="center"/>
          </w:tcPr>
          <w:p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42 840 026,00</w:t>
            </w:r>
          </w:p>
        </w:tc>
      </w:tr>
      <w:tr>
        <w:trPr>
          <w:trHeight w:val="413"/>
        </w:trPr>
        <w:tc>
          <w:tcPr>
            <w:tcW w:w="536" w:type="dxa"/>
            <w:vMerge/>
          </w:tcPr>
          <w:p>
            <w:pPr>
              <w:jc w:val="center"/>
            </w:pPr>
          </w:p>
        </w:tc>
        <w:tc>
          <w:tcPr>
            <w:tcW w:w="1584" w:type="dxa"/>
            <w:vMerge/>
          </w:tcPr>
          <w:p>
            <w:pPr>
              <w:jc w:val="center"/>
            </w:pPr>
          </w:p>
        </w:tc>
        <w:tc>
          <w:tcPr>
            <w:tcW w:w="990" w:type="dxa"/>
            <w:vMerge/>
          </w:tcPr>
          <w:p>
            <w:pPr>
              <w:jc w:val="center"/>
            </w:pPr>
          </w:p>
        </w:tc>
        <w:tc>
          <w:tcPr>
            <w:tcW w:w="696" w:type="dxa"/>
            <w:vMerge/>
          </w:tcPr>
          <w:p>
            <w:pPr>
              <w:jc w:val="center"/>
            </w:pPr>
          </w:p>
        </w:tc>
        <w:tc>
          <w:tcPr>
            <w:tcW w:w="1046" w:type="dxa"/>
            <w:vMerge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6 317 600,00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5 347 413,00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5 347 413,00</w:t>
            </w:r>
          </w:p>
        </w:tc>
        <w:tc>
          <w:tcPr>
            <w:tcW w:w="1473" w:type="dxa"/>
            <w:vAlign w:val="center"/>
          </w:tcPr>
          <w:p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42 840 026,00</w:t>
            </w:r>
          </w:p>
        </w:tc>
      </w:tr>
      <w:tr>
        <w:trPr>
          <w:trHeight w:val="703"/>
        </w:trPr>
        <w:tc>
          <w:tcPr>
            <w:tcW w:w="536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506 722,86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2 919 722,86</w:t>
            </w:r>
          </w:p>
        </w:tc>
      </w:tr>
      <w:tr>
        <w:trPr>
          <w:trHeight w:val="698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1 410 677,14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3 150 177,14</w:t>
            </w:r>
          </w:p>
        </w:tc>
      </w:tr>
      <w:tr>
        <w:trPr>
          <w:trHeight w:val="565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8 339 375,59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6 480 000,00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53 647 826,89</w:t>
            </w:r>
          </w:p>
        </w:tc>
      </w:tr>
      <w:tr>
        <w:trPr>
          <w:trHeight w:val="203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9 716 500,00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10 256 775,59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6 480 000,00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59 717 726,89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2 к Подпрограмме 1</w:t>
      </w: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>
      <w:pPr>
        <w:jc w:val="center"/>
        <w:rPr>
          <w:sz w:val="10"/>
          <w:szCs w:val="10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9"/>
        <w:gridCol w:w="1213"/>
        <w:gridCol w:w="1197"/>
        <w:gridCol w:w="1055"/>
        <w:gridCol w:w="1134"/>
        <w:gridCol w:w="1134"/>
        <w:gridCol w:w="1071"/>
        <w:gridCol w:w="1134"/>
        <w:gridCol w:w="1134"/>
        <w:gridCol w:w="993"/>
        <w:gridCol w:w="992"/>
      </w:tblGrid>
      <w:tr>
        <w:trPr>
          <w:trHeight w:val="319"/>
        </w:trPr>
        <w:tc>
          <w:tcPr>
            <w:tcW w:w="567" w:type="dxa"/>
            <w:vMerge w:val="restart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целевых показателей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(2013 год)</w:t>
            </w:r>
          </w:p>
        </w:tc>
        <w:tc>
          <w:tcPr>
            <w:tcW w:w="8647" w:type="dxa"/>
            <w:gridSpan w:val="8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>
        <w:trPr>
          <w:trHeight w:val="555"/>
        </w:trPr>
        <w:tc>
          <w:tcPr>
            <w:tcW w:w="567" w:type="dxa"/>
            <w:vMerge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>
            <w:pPr>
              <w:ind w:right="-108"/>
              <w:jc w:val="center"/>
            </w:pPr>
            <w:r>
              <w:t>ИТОГО</w:t>
            </w:r>
          </w:p>
        </w:tc>
      </w:tr>
      <w:tr>
        <w:trPr>
          <w:trHeight w:val="223"/>
        </w:trPr>
        <w:tc>
          <w:tcPr>
            <w:tcW w:w="56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555"/>
        </w:trPr>
        <w:tc>
          <w:tcPr>
            <w:tcW w:w="567" w:type="dxa"/>
          </w:tcPr>
          <w:p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1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дошкольного образования в Сосновоборском городском округе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2014-2020 годы»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>
        <w:trPr>
          <w:trHeight w:val="555"/>
        </w:trPr>
        <w:tc>
          <w:tcPr>
            <w:tcW w:w="567" w:type="dxa"/>
          </w:tcPr>
          <w:p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969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>
            <w:pPr>
              <w:ind w:left="-108"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>
        <w:trPr>
          <w:trHeight w:val="555"/>
        </w:trPr>
        <w:tc>
          <w:tcPr>
            <w:tcW w:w="567" w:type="dxa"/>
          </w:tcPr>
          <w:p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3969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общеобразовательных организациях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>
            <w:pPr>
              <w:ind w:left="-108"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>
            <w:pPr>
              <w:ind w:left="-108"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>
            <w:pPr>
              <w:ind w:left="-108"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>
        <w:trPr>
          <w:trHeight w:val="555"/>
        </w:trPr>
        <w:tc>
          <w:tcPr>
            <w:tcW w:w="567" w:type="dxa"/>
          </w:tcPr>
          <w:p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>
            <w:pPr>
              <w:ind w:left="-108"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>
            <w:pPr>
              <w:ind w:left="-108"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>
            <w:pPr>
              <w:ind w:left="-108"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>
      <w:pPr>
        <w:rPr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3 к Подпрограмме 1 </w:t>
      </w:r>
    </w:p>
    <w:p>
      <w:pPr>
        <w:rPr>
          <w:sz w:val="10"/>
          <w:szCs w:val="10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РЕАЛИЗАЦИИ на 2014 год</w:t>
      </w:r>
    </w:p>
    <w:p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>
      <w:pPr>
        <w:jc w:val="center"/>
        <w:rPr>
          <w:sz w:val="10"/>
          <w:szCs w:val="10"/>
        </w:rPr>
      </w:pPr>
      <w:r>
        <w:rPr>
          <w:sz w:val="24"/>
          <w:szCs w:val="24"/>
        </w:rPr>
        <w:t xml:space="preserve">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>
        <w:trPr>
          <w:trHeight w:val="357"/>
        </w:trPr>
        <w:tc>
          <w:tcPr>
            <w:tcW w:w="15964" w:type="dxa"/>
            <w:gridSpan w:val="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2014 год</w:t>
            </w:r>
          </w:p>
        </w:tc>
      </w:tr>
      <w:tr>
        <w:trPr>
          <w:trHeight w:val="961"/>
        </w:trPr>
        <w:tc>
          <w:tcPr>
            <w:tcW w:w="567" w:type="dxa"/>
            <w:vMerge w:val="restart"/>
            <w:vAlign w:val="center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финансирования, руб.</w:t>
            </w:r>
          </w:p>
        </w:tc>
      </w:tr>
      <w:tr>
        <w:trPr>
          <w:trHeight w:val="619"/>
        </w:trPr>
        <w:tc>
          <w:tcPr>
            <w:tcW w:w="567" w:type="dxa"/>
            <w:vMerge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rHeight w:val="323"/>
        </w:trPr>
        <w:tc>
          <w:tcPr>
            <w:tcW w:w="567" w:type="dxa"/>
            <w:vAlign w:val="center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c>
          <w:tcPr>
            <w:tcW w:w="567" w:type="dxa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2 413 000,00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169 023 190,00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236 400 949,00</w:t>
            </w:r>
          </w:p>
        </w:tc>
        <w:tc>
          <w:tcPr>
            <w:tcW w:w="1714" w:type="dxa"/>
            <w:vAlign w:val="center"/>
          </w:tcPr>
          <w:p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407 837 139,00</w:t>
            </w:r>
          </w:p>
        </w:tc>
      </w:tr>
      <w:tr>
        <w:tc>
          <w:tcPr>
            <w:tcW w:w="567" w:type="dxa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1</w:t>
            </w:r>
          </w:p>
          <w:p>
            <w: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>
            <w:pPr>
              <w:ind w:right="-108" w:hanging="108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168 823 190,00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223 835 349,00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392 658 539,00</w:t>
            </w:r>
          </w:p>
        </w:tc>
      </w:tr>
      <w:tr>
        <w:tc>
          <w:tcPr>
            <w:tcW w:w="567" w:type="dxa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>
            <w:r>
              <w:t xml:space="preserve">Мероприятие 1 </w:t>
            </w:r>
          </w:p>
          <w:p>
            <w: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168 823 190,00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>
            <w:pPr>
              <w:ind w:left="-95" w:firstLine="9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168 823 190,00</w:t>
            </w:r>
          </w:p>
        </w:tc>
      </w:tr>
      <w:tr>
        <w:tc>
          <w:tcPr>
            <w:tcW w:w="567" w:type="dxa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>
            <w:r>
              <w:t xml:space="preserve">Мероприятие 2 </w:t>
            </w:r>
          </w:p>
          <w:p>
            <w:r>
              <w:t>«организация присмотра и ухода за детьми»</w:t>
            </w:r>
          </w:p>
        </w:tc>
        <w:tc>
          <w:tcPr>
            <w:tcW w:w="1435" w:type="dxa"/>
          </w:tcPr>
          <w:p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223 835 349,00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223 835 349,00</w:t>
            </w:r>
          </w:p>
        </w:tc>
      </w:tr>
      <w:tr>
        <w:tc>
          <w:tcPr>
            <w:tcW w:w="56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2</w:t>
            </w:r>
          </w:p>
          <w:p>
            <w:r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6 565 600, 00</w:t>
            </w:r>
          </w:p>
        </w:tc>
      </w:tr>
      <w:tr>
        <w:tc>
          <w:tcPr>
            <w:tcW w:w="567" w:type="dxa"/>
          </w:tcPr>
          <w:p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>
            <w:r>
              <w:t xml:space="preserve">Мероприятие 1 </w:t>
            </w:r>
          </w:p>
          <w:p>
            <w:r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6 565 600, 00</w:t>
            </w:r>
          </w:p>
        </w:tc>
      </w:tr>
      <w:tr>
        <w:tc>
          <w:tcPr>
            <w:tcW w:w="56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3</w:t>
            </w:r>
          </w:p>
          <w:p>
            <w: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ind w:left="-145" w:right="-34" w:firstLine="14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2 413 000,00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6 000 000, 00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8 613 000, 00</w:t>
            </w:r>
          </w:p>
        </w:tc>
      </w:tr>
      <w:tr>
        <w:tc>
          <w:tcPr>
            <w:tcW w:w="567" w:type="dxa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</w:tcPr>
          <w:p>
            <w:r>
              <w:t xml:space="preserve">Мероприятие 1 </w:t>
            </w:r>
          </w:p>
          <w:p>
            <w:r>
              <w:t xml:space="preserve">Приобретение спортивно-игрового оборудования, </w:t>
            </w:r>
            <w:r>
              <w:lastRenderedPageBreak/>
              <w:t>оборудования для пищеблоков, прачечных    и медицинских кабинетов</w:t>
            </w:r>
          </w:p>
        </w:tc>
        <w:tc>
          <w:tcPr>
            <w:tcW w:w="1435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1 143 000,00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1 343 000,00</w:t>
            </w:r>
          </w:p>
        </w:tc>
      </w:tr>
      <w:tr>
        <w:tc>
          <w:tcPr>
            <w:tcW w:w="567" w:type="dxa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5529" w:type="dxa"/>
          </w:tcPr>
          <w:p>
            <w:r>
              <w:t>Мероприятие 2</w:t>
            </w:r>
          </w:p>
          <w:p>
            <w: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ind w:left="-145" w:right="-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2 413 000,00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4 750 000,00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7 163 000,00</w:t>
            </w:r>
          </w:p>
        </w:tc>
      </w:tr>
      <w:tr>
        <w:tc>
          <w:tcPr>
            <w:tcW w:w="567" w:type="dxa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>
            <w:r>
              <w:t>Мероприятие 3</w:t>
            </w:r>
          </w:p>
          <w:p>
            <w:r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107 000,00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107 000,00</w:t>
            </w:r>
          </w:p>
        </w:tc>
      </w:tr>
      <w:tr>
        <w:trPr>
          <w:trHeight w:val="494"/>
        </w:trPr>
        <w:tc>
          <w:tcPr>
            <w:tcW w:w="15964" w:type="dxa"/>
            <w:gridSpan w:val="9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2015 год</w:t>
            </w:r>
          </w:p>
        </w:tc>
      </w:tr>
      <w:tr>
        <w:trPr>
          <w:trHeight w:val="961"/>
        </w:trPr>
        <w:tc>
          <w:tcPr>
            <w:tcW w:w="567" w:type="dxa"/>
            <w:vMerge w:val="restart"/>
            <w:vAlign w:val="center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финансирования, руб.</w:t>
            </w:r>
          </w:p>
        </w:tc>
      </w:tr>
      <w:tr>
        <w:trPr>
          <w:trHeight w:val="619"/>
        </w:trPr>
        <w:tc>
          <w:tcPr>
            <w:tcW w:w="567" w:type="dxa"/>
            <w:vMerge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rHeight w:val="323"/>
        </w:trPr>
        <w:tc>
          <w:tcPr>
            <w:tcW w:w="567" w:type="dxa"/>
            <w:vAlign w:val="center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c>
          <w:tcPr>
            <w:tcW w:w="567" w:type="dxa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189 649 200,00</w:t>
            </w:r>
          </w:p>
        </w:tc>
        <w:tc>
          <w:tcPr>
            <w:tcW w:w="1618" w:type="dxa"/>
            <w:vAlign w:val="center"/>
          </w:tcPr>
          <w:p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246 678 462,00</w:t>
            </w:r>
          </w:p>
        </w:tc>
        <w:tc>
          <w:tcPr>
            <w:tcW w:w="1714" w:type="dxa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436 327 662,00</w:t>
            </w:r>
          </w:p>
        </w:tc>
      </w:tr>
      <w:tr>
        <w:tc>
          <w:tcPr>
            <w:tcW w:w="567" w:type="dxa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t>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>
            <w:pPr>
              <w:ind w:left="-57" w:right="-57" w:hanging="108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189 309 700,00</w:t>
            </w:r>
          </w:p>
        </w:tc>
        <w:tc>
          <w:tcPr>
            <w:tcW w:w="1618" w:type="dxa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419 498 162,00</w:t>
            </w:r>
          </w:p>
        </w:tc>
      </w:tr>
      <w:tr>
        <w:trPr>
          <w:trHeight w:val="247"/>
        </w:trPr>
        <w:tc>
          <w:tcPr>
            <w:tcW w:w="567" w:type="dxa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>
            <w: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189 309 700,00</w:t>
            </w:r>
          </w:p>
        </w:tc>
        <w:tc>
          <w:tcPr>
            <w:tcW w:w="1618" w:type="dxa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189 309 700,00</w:t>
            </w:r>
          </w:p>
        </w:tc>
      </w:tr>
      <w:tr>
        <w:tc>
          <w:tcPr>
            <w:tcW w:w="567" w:type="dxa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>
            <w:r>
              <w:t xml:space="preserve">Мероприятие 2 </w:t>
            </w:r>
          </w:p>
          <w:p>
            <w:r>
              <w:t>«организация присмотра и ухода за детьми»</w:t>
            </w:r>
          </w:p>
        </w:tc>
        <w:tc>
          <w:tcPr>
            <w:tcW w:w="1435" w:type="dxa"/>
          </w:tcPr>
          <w:p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vAlign w:val="center"/>
          </w:tcPr>
          <w:p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230 188 462,00</w:t>
            </w:r>
          </w:p>
        </w:tc>
      </w:tr>
      <w:tr>
        <w:tc>
          <w:tcPr>
            <w:tcW w:w="567" w:type="dxa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2</w:t>
            </w:r>
          </w:p>
          <w:p>
            <w: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vAlign w:val="center"/>
          </w:tcPr>
          <w:p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7 113 000, 00</w:t>
            </w:r>
          </w:p>
        </w:tc>
      </w:tr>
      <w:tr>
        <w:tc>
          <w:tcPr>
            <w:tcW w:w="567" w:type="dxa"/>
          </w:tcPr>
          <w:p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>
            <w:r>
              <w:t xml:space="preserve">Мероприятие 1 </w:t>
            </w:r>
          </w:p>
          <w:p>
            <w: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vAlign w:val="center"/>
          </w:tcPr>
          <w:p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7 113 000, 00</w:t>
            </w:r>
          </w:p>
        </w:tc>
      </w:tr>
      <w:tr>
        <w:tc>
          <w:tcPr>
            <w:tcW w:w="56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3</w:t>
            </w:r>
          </w:p>
          <w:p>
            <w:r>
              <w:t xml:space="preserve">«Развитие материально - технической базы, укрепление развивающей образовательной среды и повышение творческого потенциала педагогов дошкольных </w:t>
            </w:r>
            <w:r>
              <w:lastRenderedPageBreak/>
              <w:t>образовательных учреждений»</w:t>
            </w:r>
          </w:p>
        </w:tc>
        <w:tc>
          <w:tcPr>
            <w:tcW w:w="1435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vAlign w:val="center"/>
          </w:tcPr>
          <w:p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9 377 000, 00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9 716 500, 00</w:t>
            </w:r>
          </w:p>
        </w:tc>
      </w:tr>
      <w:tr>
        <w:tc>
          <w:tcPr>
            <w:tcW w:w="567" w:type="dxa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5529" w:type="dxa"/>
          </w:tcPr>
          <w:p>
            <w:r>
              <w:t xml:space="preserve">Мероприятие 1 </w:t>
            </w:r>
          </w:p>
          <w:p>
            <w: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4 080 000,00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4 419 500,00</w:t>
            </w:r>
          </w:p>
        </w:tc>
      </w:tr>
      <w:tr>
        <w:tc>
          <w:tcPr>
            <w:tcW w:w="567" w:type="dxa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>
            <w:r>
              <w:t>Мероприятие 2</w:t>
            </w:r>
          </w:p>
          <w:p>
            <w: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5 000 000,00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5 000 000,00</w:t>
            </w:r>
          </w:p>
        </w:tc>
      </w:tr>
      <w:tr>
        <w:tc>
          <w:tcPr>
            <w:tcW w:w="567" w:type="dxa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>
            <w:r>
              <w:t>Мероприятие 3</w:t>
            </w:r>
          </w:p>
          <w:p>
            <w: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297 000,00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297 000,00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X="-459" w:tblpY="32"/>
        <w:tblW w:w="15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495"/>
        <w:gridCol w:w="1435"/>
        <w:gridCol w:w="1258"/>
        <w:gridCol w:w="746"/>
        <w:gridCol w:w="1596"/>
        <w:gridCol w:w="1501"/>
        <w:gridCol w:w="1618"/>
        <w:gridCol w:w="1714"/>
      </w:tblGrid>
      <w:tr>
        <w:trPr>
          <w:trHeight w:val="278"/>
        </w:trPr>
        <w:tc>
          <w:tcPr>
            <w:tcW w:w="1593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2016 год</w:t>
            </w:r>
          </w:p>
        </w:tc>
      </w:tr>
      <w:tr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финансирования, руб.</w:t>
            </w:r>
          </w:p>
        </w:tc>
      </w:tr>
      <w:tr>
        <w:trPr>
          <w:trHeight w:val="619"/>
        </w:trPr>
        <w:tc>
          <w:tcPr>
            <w:tcW w:w="567" w:type="dxa"/>
            <w:vMerge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337 855 800,00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123 440 001,30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461 295 801,30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1</w:t>
            </w:r>
          </w:p>
          <w:p>
            <w: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>
              <w:tab/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 w:hanging="108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107 071 550,00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444 327 350,00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495" w:type="dxa"/>
            <w:shd w:val="clear" w:color="auto" w:fill="auto"/>
          </w:tcPr>
          <w:p>
            <w:r>
              <w:t xml:space="preserve">Мероприятие 1 </w:t>
            </w:r>
          </w:p>
          <w:p>
            <w: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 w:firstLine="95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327 255 800,00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5495" w:type="dxa"/>
            <w:shd w:val="clear" w:color="auto" w:fill="auto"/>
          </w:tcPr>
          <w:p>
            <w:r>
              <w:t xml:space="preserve">Мероприятие 2 </w:t>
            </w:r>
          </w:p>
          <w:p>
            <w: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107 071 550,00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107 071 550,00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2</w:t>
            </w:r>
          </w:p>
          <w:p>
            <w: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5 877 000, 00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5 877 000, 00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5495" w:type="dxa"/>
            <w:shd w:val="clear" w:color="auto" w:fill="auto"/>
          </w:tcPr>
          <w:p>
            <w:r>
              <w:t xml:space="preserve">Мероприятие 1 </w:t>
            </w:r>
          </w:p>
          <w:p>
            <w: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5 877 000, 00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5 877 000, 00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3</w:t>
            </w:r>
          </w:p>
          <w:p>
            <w:r>
              <w:lastRenderedPageBreak/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10 491 451,30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11 091 451,30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5495" w:type="dxa"/>
            <w:shd w:val="clear" w:color="auto" w:fill="auto"/>
          </w:tcPr>
          <w:p>
            <w:r>
              <w:t xml:space="preserve">Мероприятие 1 </w:t>
            </w:r>
          </w:p>
          <w:p>
            <w: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2 145 000,00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2 645 000,00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5495" w:type="dxa"/>
            <w:shd w:val="clear" w:color="auto" w:fill="auto"/>
          </w:tcPr>
          <w:p>
            <w:r>
              <w:t>Мероприятие 2</w:t>
            </w:r>
          </w:p>
          <w:p>
            <w: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5 802 000,00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5 902 000,00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</w:p>
        </w:tc>
        <w:tc>
          <w:tcPr>
            <w:tcW w:w="5495" w:type="dxa"/>
            <w:shd w:val="clear" w:color="auto" w:fill="auto"/>
          </w:tcPr>
          <w:p>
            <w:r>
              <w:t>Мероприятие 3</w:t>
            </w:r>
          </w:p>
          <w:p>
            <w: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328 000,00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</w:t>
            </w:r>
          </w:p>
        </w:tc>
        <w:tc>
          <w:tcPr>
            <w:tcW w:w="5495" w:type="dxa"/>
            <w:shd w:val="clear" w:color="auto" w:fill="auto"/>
          </w:tcPr>
          <w:p>
            <w:r>
              <w:t>Мероприятие 4</w:t>
            </w:r>
          </w:p>
          <w:p>
            <w:r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2 216 451,30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2 216 451,30</w:t>
            </w:r>
          </w:p>
        </w:tc>
      </w:tr>
      <w:tr>
        <w:trPr>
          <w:trHeight w:val="317"/>
        </w:trPr>
        <w:tc>
          <w:tcPr>
            <w:tcW w:w="1593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2017 год</w:t>
            </w:r>
          </w:p>
        </w:tc>
      </w:tr>
      <w:tr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финансирования, руб.</w:t>
            </w:r>
          </w:p>
        </w:tc>
      </w:tr>
      <w:tr>
        <w:trPr>
          <w:trHeight w:val="619"/>
        </w:trPr>
        <w:tc>
          <w:tcPr>
            <w:tcW w:w="567" w:type="dxa"/>
            <w:vMerge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371 783 877,14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125 885 769,59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498 176 369,59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 w:hanging="108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370 373 200,00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111 228 794,00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481 601 994,00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>
            <w: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370 373 200,00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370 373 200,00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2 </w:t>
            </w:r>
          </w:p>
          <w:p>
            <w: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111 228 794,00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111 228 794,00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>
              <w:t>Предоставление мер социальной поддержки родителям (законным представителям)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6 317 600, 00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6 317 600, 00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>
            <w: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6 317 600, 00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6 317 600, 00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>
            <w: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-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8 339 375,59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10 256 775,59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>
            <w: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>
            <w: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6 507 597,48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6 507 597,48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>
            <w: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346 000,00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346 000,00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  <w:p>
            <w:r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1 144 778,11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1 144 778,11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</w:t>
            </w:r>
          </w:p>
          <w:p>
            <w:r>
              <w:t>созданию условий для качественного образования детей-инвалидов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1 965 400,00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sz w:val="24"/>
          <w:szCs w:val="24"/>
        </w:rPr>
      </w:pPr>
    </w:p>
    <w:p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>
          <w:footerReference w:type="default" r:id="rId12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2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>
        <w:rPr>
          <w:b/>
          <w:sz w:val="24"/>
          <w:szCs w:val="24"/>
        </w:rPr>
        <w:t>»</w:t>
      </w:r>
    </w:p>
    <w:p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>
      <w:pPr>
        <w:pStyle w:val="ConsPlusCell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2 «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Развитие общего образования детей в Сосновоборском городском округе </w:t>
      </w:r>
    </w:p>
    <w:p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2014-2020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ind w:left="-567"/>
        <w:jc w:val="both"/>
        <w:rPr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общего образования детей в Сосновоборском городском округе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2014-2020 годы</w:t>
            </w:r>
          </w:p>
        </w:tc>
      </w:tr>
      <w:t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МАУ «ЦОШ», КУМИ</w:t>
            </w:r>
          </w:p>
        </w:tc>
      </w:tr>
      <w:t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2.Обновление содержания общего образования.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8.Обеспечение качества образовательных услуг: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%;</w:t>
            </w:r>
          </w:p>
          <w:p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%;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  <w:r>
              <w:rPr>
                <w:sz w:val="24"/>
                <w:szCs w:val="24"/>
              </w:rPr>
              <w:t>, в %;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%; </w:t>
            </w:r>
          </w:p>
          <w:p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%;</w:t>
            </w:r>
          </w:p>
          <w:p>
            <w:pPr>
              <w:pStyle w:val="ae"/>
              <w:spacing w:before="0" w:beforeAutospacing="0" w:after="0" w:afterAutospacing="0"/>
              <w:jc w:val="both"/>
            </w:pPr>
            <w:r>
              <w:t>6.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Доля педагогических работников, которым оказаны меры социальной </w:t>
            </w:r>
            <w:r>
              <w:lastRenderedPageBreak/>
              <w:t>поддержки на муниципальном уровне (в общей численности педагогических работников образовательных организаций), %.</w:t>
            </w:r>
          </w:p>
        </w:tc>
      </w:tr>
      <w:tr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ff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 2014-2020 годы</w:t>
            </w:r>
          </w:p>
        </w:tc>
      </w:tr>
      <w:tr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ind w:left="67" w:right="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2 963 508 309,92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за счет Федерального бюджета – 0,00 руб., Областного бюджета – 2 379 945 512,00 руб., Местного бюджете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583 562 797,92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363 974 700,00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350 577 700,00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380 864 500,00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379 544 500,00</w:t>
                  </w:r>
                </w:p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2 379 945 512,00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80 586 213,50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77 704 768,00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81 135 298,00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81 135 298,00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583 562 797,92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444 560 913,50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428 282 468,00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461 999 798,00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460 679 798,00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2 963 508 309,92</w:t>
                  </w:r>
                </w:p>
              </w:tc>
            </w:tr>
          </w:tbl>
          <w:p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  <w:tr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реализации мероприятий Подпрограммы: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      </w:r>
          </w:p>
          <w:p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2014         2015        2016        2017       2018         2019          2020</w:t>
            </w:r>
          </w:p>
          <w:p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52            61           71             78          90            100             100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 этапе Всероссийской олимпиады школьников (в общей численности обучающихся 7-11 классов)</w:t>
            </w:r>
            <w:r>
              <w:rPr>
                <w:sz w:val="24"/>
                <w:szCs w:val="24"/>
              </w:rPr>
              <w:t>, в %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2014         2015       2016     2017      2018       2019       2020</w:t>
            </w:r>
          </w:p>
          <w:p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20             23          25         27             27         27            27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 -   не менее 60.                </w:t>
            </w:r>
          </w:p>
          <w:p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</w:t>
            </w:r>
          </w:p>
          <w:p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2014         2015        2016        2017      2018       2019       2020</w:t>
            </w:r>
          </w:p>
          <w:p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100          100          100          100        100         100         100</w:t>
            </w:r>
          </w:p>
          <w:p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>
            <w:pPr>
              <w:pStyle w:val="ae"/>
              <w:spacing w:before="0" w:beforeAutospacing="0" w:after="0" w:afterAutospacing="0"/>
              <w:jc w:val="both"/>
            </w:pPr>
            <w:r>
              <w:t>6.</w:t>
            </w:r>
            <w:r>
              <w:rPr>
                <w:sz w:val="22"/>
                <w:szCs w:val="22"/>
              </w:rPr>
              <w:t xml:space="preserve"> </w:t>
            </w:r>
            <w: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</w:t>
            </w:r>
          </w:p>
          <w:p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   </w:t>
            </w:r>
            <w:r>
              <w:rPr>
                <w:color w:val="auto"/>
              </w:rPr>
              <w:t>2014         2015       2016          2017      2018       2019       2020</w:t>
            </w:r>
          </w:p>
          <w:p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1,6             1,7         1,7             1,8          1,8         1,8          1,8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pStyle w:val="aff5"/>
        <w:numPr>
          <w:ilvl w:val="0"/>
          <w:numId w:val="38"/>
        </w:numPr>
        <w:jc w:val="center"/>
        <w:rPr>
          <w:b/>
        </w:rPr>
      </w:pPr>
      <w:r>
        <w:rPr>
          <w:b/>
        </w:rPr>
        <w:t>Характеристика текущего состояния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основных проблем общего образования</w:t>
      </w:r>
    </w:p>
    <w:p>
      <w:pPr>
        <w:ind w:left="-567"/>
        <w:jc w:val="center"/>
        <w:rPr>
          <w:sz w:val="10"/>
          <w:szCs w:val="10"/>
        </w:rPr>
      </w:pP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В системе  образования Сосновоборского городского  области функционирует 9 дневных общеобразовательных организаций,  НОУ «Сосновоборская частная школа».</w:t>
      </w:r>
    </w:p>
    <w:p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Число обучающихся в школах города на начало 2014 учебного года составило 5344 человек. 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Начиная с 2010, наблюдается стойкая тенденция увеличения численности обучающихся  на начальной ступени общего образования. 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системе общего образования происходит поэтапный переход на федеральные государственные образовательные стандарты (далее по тексту - ФГОС). С 2013 года 52% учащихся школ города  обучаются по ФГОСам.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>
      <w:pPr>
        <w:tabs>
          <w:tab w:val="left" w:pos="25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оборудованием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>
      <w:pPr>
        <w:tabs>
          <w:tab w:val="left" w:pos="25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>
      <w:pPr>
        <w:ind w:firstLine="567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метапредметных знаний учащихся.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Сосновоборский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неоднократно признан лучшим учреждением  по количеству призеров и победителей предметных олимпиад различных  уровней.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</w:t>
      </w:r>
      <w:r>
        <w:rPr>
          <w:sz w:val="24"/>
          <w:szCs w:val="24"/>
        </w:rPr>
        <w:lastRenderedPageBreak/>
        <w:t>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>
        <w:rPr>
          <w:rFonts w:eastAsia="TimesNewRomanPSMT"/>
          <w:color w:val="auto"/>
        </w:rPr>
        <w:t>организац</w:t>
      </w:r>
      <w:r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средств для ежегодного участия в областной программе по приобретению жилья для педагогических работников.  </w:t>
      </w:r>
    </w:p>
    <w:p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Сосновоборском городском округе процесс питания  школьников организует МАУ «Центр обслуживания школ». 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2013 году охват питанием учащихся школ составил 97%. 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востребованности образовательных услуг будет осуществляться через прозрачную, открытую систему информирования горожан об образовательных услугах, </w:t>
      </w:r>
      <w:r>
        <w:rPr>
          <w:sz w:val="24"/>
          <w:szCs w:val="24"/>
        </w:rPr>
        <w:lastRenderedPageBreak/>
        <w:t>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>
      <w:pPr>
        <w:pStyle w:val="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2. Цели и задачи Подпрограммы</w:t>
      </w:r>
    </w:p>
    <w:p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  Обновление содержания общего образования.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  Поддержка кадрового потенциала системы образования.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  Совершенствование материально-технической базы общего образования.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   Сохранение и укрепление здоровья школьников.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8.  Обеспечение качества образовательных услуг: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8.1 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10"/>
          <w:szCs w:val="10"/>
        </w:rPr>
      </w:pP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3.Прогноз результатов реализации Подпрограммы</w:t>
      </w:r>
    </w:p>
    <w:p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sz w:val="10"/>
          <w:szCs w:val="10"/>
        </w:rPr>
      </w:pP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Подпрограммы: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Будет реализован меры, направленные на решение проблемы доступности качественного общего образования, совершенствование его содержания;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создания необходимых условий для реализации федеральных государственных образовательных стандартов на всех ступенях общего образования;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развития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Будет обеспечена готовность образовательных организаций к деятельности в современных условиях: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обновляется содержание образовательных программ по учебным предметам с целью повышения уровня функциональной грамотности школьников.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4. Сроки реализации Подпрограммы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10"/>
          <w:szCs w:val="10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Подпрограммы: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2014         2015        2016        2017       2018         2019          2020</w:t>
      </w:r>
    </w:p>
    <w:p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52            61           71            78          90            100             100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eastAsia="Calibri"/>
          <w:sz w:val="24"/>
          <w:szCs w:val="24"/>
          <w:lang w:eastAsia="en-US"/>
        </w:rPr>
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</w:r>
      <w:r>
        <w:rPr>
          <w:sz w:val="24"/>
          <w:szCs w:val="24"/>
        </w:rPr>
        <w:t>, в %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2014         2015       2016     2017      2018       2019       2020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20             23          25         27          27          27            27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 -   не менее 60.               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2014         2015        2016        2017      2018       2019       2020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100         100           100          100        100         100         100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>
      <w:pPr>
        <w:pStyle w:val="ae"/>
        <w:spacing w:before="0" w:beforeAutospacing="0" w:after="0" w:afterAutospacing="0"/>
        <w:jc w:val="both"/>
      </w:pPr>
      <w:r>
        <w:t>6.</w:t>
      </w:r>
      <w:r>
        <w:rPr>
          <w:sz w:val="22"/>
          <w:szCs w:val="22"/>
        </w:rPr>
        <w:t xml:space="preserve"> </w:t>
      </w:r>
      <w:r>
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</w:t>
      </w:r>
    </w:p>
    <w:p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   </w:t>
      </w:r>
      <w:r>
        <w:rPr>
          <w:color w:val="auto"/>
        </w:rPr>
        <w:t>2014         2015       2016          2017      2018       2019       2020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>1,6             1,7          1,7              1,8          1,8         1,8          1,8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6.   Перечень и краткое описание основных мероприятий Подпрограммы</w:t>
      </w:r>
    </w:p>
    <w:p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6.1.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>Основное мероприятие 1</w:t>
      </w:r>
    </w:p>
    <w:p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</w:r>
    </w:p>
    <w:p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6.2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Основное мероприятие 2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 </w:t>
      </w:r>
    </w:p>
    <w:p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целом;</w:t>
      </w:r>
    </w:p>
    <w:p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округа;</w:t>
      </w:r>
    </w:p>
    <w:p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конкурсов. формирование современной информационно-образовательной среды в системе образования;</w:t>
      </w:r>
    </w:p>
    <w:p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Завершение модернизации инфраструктуры, направленной на обеспечение во всех школах современных условий обучения;</w:t>
      </w:r>
    </w:p>
    <w:p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инфраструктуры, обеспечивающей выявление, развитие и поддержку одаренных учащихся города</w:t>
      </w:r>
      <w:r>
        <w:rPr>
          <w:i/>
          <w:sz w:val="24"/>
          <w:szCs w:val="24"/>
        </w:rPr>
        <w:t>.;</w:t>
      </w:r>
    </w:p>
    <w:p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качества образовательных услуг.</w:t>
      </w:r>
    </w:p>
    <w:p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6.3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Основное мероприятие 3</w:t>
      </w:r>
    </w:p>
    <w:p>
      <w:pPr>
        <w:ind w:left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>Организация питания школьников.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7. Ресурсное обеспечение Подпрограммы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</w:p>
    <w:p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bCs/>
          <w:sz w:val="24"/>
          <w:szCs w:val="24"/>
        </w:rPr>
        <w:t xml:space="preserve">2 963 508 309,92 </w:t>
      </w:r>
      <w:r>
        <w:rPr>
          <w:rFonts w:ascii="Times New Roman" w:hAnsi="Times New Roman" w:cs="Times New Roman"/>
          <w:sz w:val="24"/>
          <w:szCs w:val="24"/>
        </w:rPr>
        <w:t xml:space="preserve">руб., в том числе за счет Федерального бюджета – 0,00 руб., Областного бюджета – 2 379 945 512,00 руб., Местного бюджете – </w:t>
      </w:r>
      <w:r>
        <w:rPr>
          <w:rFonts w:ascii="Times New Roman" w:hAnsi="Times New Roman" w:cs="Times New Roman"/>
          <w:bCs/>
          <w:sz w:val="24"/>
          <w:szCs w:val="24"/>
        </w:rPr>
        <w:t>583 562 797,92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47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1276"/>
        <w:gridCol w:w="1276"/>
        <w:gridCol w:w="1276"/>
        <w:gridCol w:w="1275"/>
        <w:gridCol w:w="1275"/>
        <w:gridCol w:w="1300"/>
        <w:gridCol w:w="1417"/>
      </w:tblGrid>
      <w:tr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270 662 656,00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84 410 704,08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ind w:left="-75" w:right="-98" w:firstLine="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355 073 360,08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300 169 356,00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86  735 786,00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334 152 100,00     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91 854 730,34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426 006 830,34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363 974 700,00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80 586 213,50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444 560 913,50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350 577 700,00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77 704 768,00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428 282 468,00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380 864 500,00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81 135 298,00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461 999 798,00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379 544 500,00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81 135 298,00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460 679 798,00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2 379 945 512,00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583 562 797,92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2 963 508 309,92</w:t>
            </w:r>
          </w:p>
        </w:tc>
      </w:tr>
    </w:tbl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>
          <w:pgSz w:w="11905" w:h="16838"/>
          <w:pgMar w:top="426" w:right="851" w:bottom="1134" w:left="1418" w:header="720" w:footer="720" w:gutter="0"/>
          <w:cols w:space="720"/>
        </w:sect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Приложение 1 к Подпрограмме 2 </w:t>
      </w: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основных мероприятий</w:t>
      </w: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финансирования, руб.</w:t>
            </w:r>
          </w:p>
        </w:tc>
      </w:tr>
      <w:tr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</w:tr>
      <w:tr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>
        <w:trPr>
          <w:trHeight w:val="5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общего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6" w:firstLine="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270662 656,00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300 169 356,00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334 152 100,00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363 974 700,00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350 577 700,00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380 864 500,00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379 544 500,00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2 379 945 512,00</w:t>
            </w:r>
          </w:p>
        </w:tc>
      </w:tr>
      <w:tr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84 410 704,08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86 735 786,00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91 854 730,34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80 586 213,50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77 704 768,00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81 135 298,00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81 135 298,00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583 562 797,92</w:t>
            </w:r>
          </w:p>
        </w:tc>
      </w:tr>
      <w:tr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355 073 360,08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426 006 830,34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444 560 913,50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428 282 468,00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461 999 798,00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460 679 798,00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2 963 508 309,92</w:t>
            </w:r>
          </w:p>
        </w:tc>
      </w:tr>
      <w:tr>
        <w:trPr>
          <w:trHeight w:val="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286 363 500,00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317 464 700,00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347 084 100,00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332 064 700,00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360 566 800,00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360 566 800,00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2 261 477 800,00</w:t>
            </w:r>
          </w:p>
        </w:tc>
      </w:tr>
      <w:tr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61 085 261,08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66 428 325,00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54 548 683,50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50 723 019,00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53 201 055,00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53 201 055,00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399 263 398,58</w:t>
            </w:r>
          </w:p>
        </w:tc>
      </w:tr>
      <w:tr>
        <w:trPr>
          <w:trHeight w:val="14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318 452 461,08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346 439 500,00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383 893 025,00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401 632 783,50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382 787 719,00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413 767 855,00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413 767 855,00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2 660 741 198,58</w:t>
            </w:r>
          </w:p>
        </w:tc>
      </w:tr>
      <w:tr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Обновление содержания и </w:t>
            </w:r>
            <w:r>
              <w:rPr>
                <w:sz w:val="18"/>
                <w:szCs w:val="18"/>
              </w:rPr>
              <w:lastRenderedPageBreak/>
              <w:t>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9 932 112,00</w:t>
            </w:r>
          </w:p>
        </w:tc>
      </w:tr>
      <w:tr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9 157 643,00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11 231 610,00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8 716 405,34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8 642 270,00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8 664 540,00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8 664 540,00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8 664 540,00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63 741 548,34</w:t>
            </w:r>
          </w:p>
        </w:tc>
      </w:tr>
      <w:tr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11 368 699,00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13 122 666,00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10 586 405,34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9 962 270,00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9 984 540,00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9 984 540,00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8 664 540,00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73 673 660,34</w:t>
            </w:r>
          </w:p>
        </w:tc>
      </w:tr>
      <w:tr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15 570 600,00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108 535 600,00</w:t>
            </w:r>
          </w:p>
        </w:tc>
      </w:tr>
      <w:tr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15 428 176,00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18 317 209,00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19 269 703,00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19 269 703,00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120 557 851,00</w:t>
            </w:r>
          </w:p>
        </w:tc>
      </w:tr>
      <w:tr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27 342 976,00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31 527 400,00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32 965 860,00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35 510 209,00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38 247 403,00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38 247 403,00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229 093 451,00</w:t>
            </w:r>
          </w:p>
        </w:tc>
      </w:tr>
    </w:tbl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>
          <w:pgSz w:w="16838" w:h="11905" w:orient="landscape"/>
          <w:pgMar w:top="567" w:right="709" w:bottom="851" w:left="1134" w:header="720" w:footer="720" w:gutter="0"/>
          <w:cols w:space="720"/>
        </w:sect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Приложение 2  к Подпрограмме 2</w:t>
      </w: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Целевые показатели (индикаторы) 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Подпрограмма 2 «</w:t>
      </w:r>
      <w:r>
        <w:rPr>
          <w:b/>
          <w:bCs/>
          <w:sz w:val="22"/>
          <w:szCs w:val="22"/>
        </w:rPr>
        <w:t>Развитие общего образования детей в Сосновоборском городском округе на 2014-2020 годы</w:t>
      </w:r>
      <w:r>
        <w:rPr>
          <w:b/>
          <w:sz w:val="24"/>
          <w:szCs w:val="24"/>
        </w:rPr>
        <w:t>»</w:t>
      </w: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959"/>
        <w:gridCol w:w="1343"/>
        <w:gridCol w:w="1078"/>
        <w:gridCol w:w="992"/>
        <w:gridCol w:w="992"/>
        <w:gridCol w:w="992"/>
        <w:gridCol w:w="984"/>
        <w:gridCol w:w="993"/>
        <w:gridCol w:w="994"/>
        <w:gridCol w:w="1134"/>
        <w:gridCol w:w="992"/>
      </w:tblGrid>
      <w:t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целевых показателей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Базовый 2013 год</w:t>
            </w:r>
          </w:p>
        </w:tc>
        <w:tc>
          <w:tcPr>
            <w:tcW w:w="8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</w:tr>
      <w:tr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 w:firstLine="28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9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>
        <w:trPr>
          <w:trHeight w:val="12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менее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</w:t>
            </w:r>
          </w:p>
        </w:tc>
      </w:tr>
      <w:tr>
        <w:trPr>
          <w:trHeight w:val="1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</w:tbl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3 к Подпрограмме 2 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РЕАЛИЗАЦИИ </w:t>
      </w: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>
        <w:trPr>
          <w:trHeight w:val="307"/>
        </w:trPr>
        <w:tc>
          <w:tcPr>
            <w:tcW w:w="16302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2014 год</w:t>
            </w:r>
          </w:p>
        </w:tc>
      </w:tr>
      <w:tr>
        <w:trPr>
          <w:trHeight w:val="910"/>
        </w:trPr>
        <w:tc>
          <w:tcPr>
            <w:tcW w:w="1065" w:type="dxa"/>
            <w:vMerge w:val="restart"/>
            <w:vAlign w:val="center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ind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Ответстве-</w:t>
            </w:r>
          </w:p>
          <w:p>
            <w:pPr>
              <w:ind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финансирования, руб.</w:t>
            </w:r>
          </w:p>
        </w:tc>
      </w:tr>
      <w:tr>
        <w:tc>
          <w:tcPr>
            <w:tcW w:w="1065" w:type="dxa"/>
            <w:vMerge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>
        <w:trPr>
          <w:trHeight w:val="323"/>
        </w:trPr>
        <w:tc>
          <w:tcPr>
            <w:tcW w:w="1065" w:type="dxa"/>
            <w:vAlign w:val="center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c>
          <w:tcPr>
            <w:tcW w:w="1065" w:type="dxa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2</w:t>
            </w:r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270 662 656,00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84 410 704,08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355 073 360,08</w:t>
            </w:r>
          </w:p>
        </w:tc>
      </w:tr>
      <w:tr>
        <w:tc>
          <w:tcPr>
            <w:tcW w:w="1065" w:type="dxa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61 085 261,08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318 452 461,08</w:t>
            </w:r>
          </w:p>
        </w:tc>
      </w:tr>
      <w:tr>
        <w:tc>
          <w:tcPr>
            <w:tcW w:w="1065" w:type="dxa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>
            <w: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61 085 261,08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318 452 461,08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2 211 056,00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9 157 643,00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11 368 699,00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860 000,00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3 307 955,00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4 167 955,00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>
            <w:r>
              <w:t>Проведение  ГИА в 9 классах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5031" w:type="dxa"/>
          </w:tcPr>
          <w:p>
            <w:r>
              <w:t>Мониторинг качества образования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>
            <w: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>
            <w: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>
            <w: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>
            <w: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>
            <w: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188 762,00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188 762,00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>
            <w: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115 900,00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115 900,00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>
            <w:r>
              <w:t xml:space="preserve">Поддержка ОУ участников конкурсов («Школа года», </w:t>
            </w:r>
            <w:r>
              <w:lastRenderedPageBreak/>
              <w:t>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lastRenderedPageBreak/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410 000,00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649 000,00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lastRenderedPageBreak/>
              <w:t>1.2.1.10</w:t>
            </w:r>
          </w:p>
        </w:tc>
        <w:tc>
          <w:tcPr>
            <w:tcW w:w="5031" w:type="dxa"/>
          </w:tcPr>
          <w:p>
            <w: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2 099 293,00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2 549 293,00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2 </w:t>
            </w:r>
          </w:p>
          <w:p>
            <w:r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2 410 610,00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3 761 666,00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>
            <w: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1 394 610,00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2 745 666,00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>
            <w:r>
              <w:t>Выплата компенсации за наём жилья</w:t>
            </w:r>
          </w:p>
        </w:tc>
        <w:tc>
          <w:tcPr>
            <w:tcW w:w="1435" w:type="dxa"/>
          </w:tcPr>
          <w:p>
            <w:pPr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1 008 000,00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1 008 000,00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>
            <w: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>
            <w:pPr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8 000,00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>
            <w:r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1 261 600,00</w:t>
            </w:r>
          </w:p>
          <w:p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1 261 600,00</w:t>
            </w:r>
          </w:p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>
        <w:trPr>
          <w:trHeight w:val="638"/>
        </w:trP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1.2.3.1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>
            <w:r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1 171 600,00</w:t>
            </w:r>
          </w:p>
          <w:p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1 171 600,00</w:t>
            </w:r>
          </w:p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>
        <w:trPr>
          <w:trHeight w:val="745"/>
        </w:trP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>
            <w: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>
              <w:rPr>
                <w:bCs/>
              </w:rPr>
              <w:t>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1 297 478,00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1 297 478,00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>
            <w: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>
            <w:r>
              <w:t xml:space="preserve">Организация и проведение «Праздника успеха» (чествование победителей и призёров Всероссийской и </w:t>
            </w:r>
            <w:r>
              <w:lastRenderedPageBreak/>
              <w:t>региональной олимпиад школьников, конкурсного движения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>
        <w:trPr>
          <w:trHeight w:val="460"/>
        </w:trP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1.2.4.3</w:t>
            </w:r>
          </w:p>
        </w:tc>
        <w:tc>
          <w:tcPr>
            <w:tcW w:w="5031" w:type="dxa"/>
          </w:tcPr>
          <w:p>
            <w: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>
            <w: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76 478,00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76 478,00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>
            <w: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>
              <w:rPr>
                <w:bCs/>
              </w:rPr>
              <w:t>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>
            <w:r>
              <w:t>Организация работы городской ПМПК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>
            <w: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>
            <w: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>
        <w:trPr>
          <w:trHeight w:val="515"/>
        </w:trPr>
        <w:tc>
          <w:tcPr>
            <w:tcW w:w="106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«ЦОШ»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14 167 800,00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25 252 200,00</w:t>
            </w:r>
          </w:p>
        </w:tc>
      </w:tr>
      <w:tr>
        <w:tc>
          <w:tcPr>
            <w:tcW w:w="1065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1065" w:type="dxa"/>
          </w:tcPr>
          <w:p>
            <w:pPr>
              <w:ind w:left="-11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5031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Мероприятие 1 </w:t>
            </w:r>
          </w:p>
          <w:p>
            <w:pPr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t>организация предоставления бесплатного (льготного) питания установленным категориям учащихся муниципальных  общеобразовательных учреждений»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11 084 400,00</w:t>
            </w:r>
          </w:p>
        </w:tc>
      </w:tr>
      <w:tr>
        <w:tc>
          <w:tcPr>
            <w:tcW w:w="1065" w:type="dxa"/>
          </w:tcPr>
          <w:p>
            <w:pPr>
              <w:ind w:left="-11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5031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t>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3 239 400,00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3 239 400,00</w:t>
            </w:r>
          </w:p>
        </w:tc>
      </w:tr>
      <w:tr>
        <w:trPr>
          <w:trHeight w:val="572"/>
        </w:trPr>
        <w:tc>
          <w:tcPr>
            <w:tcW w:w="1065" w:type="dxa"/>
          </w:tcPr>
          <w:p>
            <w:pPr>
              <w:ind w:left="-11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5031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3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t>содержание МАУ «ЦОШ»»</w:t>
            </w:r>
          </w:p>
        </w:tc>
        <w:tc>
          <w:tcPr>
            <w:tcW w:w="1435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10 928 400,00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10 928 400,00</w:t>
            </w:r>
          </w:p>
        </w:tc>
      </w:tr>
      <w:tr>
        <w:trPr>
          <w:trHeight w:val="411"/>
        </w:trPr>
        <w:tc>
          <w:tcPr>
            <w:tcW w:w="16302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2015 год</w:t>
            </w:r>
          </w:p>
        </w:tc>
      </w:tr>
      <w:tr>
        <w:trPr>
          <w:trHeight w:val="910"/>
        </w:trPr>
        <w:tc>
          <w:tcPr>
            <w:tcW w:w="1065" w:type="dxa"/>
            <w:vMerge w:val="restart"/>
            <w:vAlign w:val="center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ind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Ответстве-</w:t>
            </w:r>
          </w:p>
          <w:p>
            <w:pPr>
              <w:ind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финансирования, руб.</w:t>
            </w:r>
          </w:p>
        </w:tc>
      </w:tr>
      <w:tr>
        <w:tc>
          <w:tcPr>
            <w:tcW w:w="1065" w:type="dxa"/>
            <w:vMerge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>
        <w:trPr>
          <w:trHeight w:val="323"/>
        </w:trPr>
        <w:tc>
          <w:tcPr>
            <w:tcW w:w="1065" w:type="dxa"/>
            <w:vAlign w:val="center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c>
          <w:tcPr>
            <w:tcW w:w="1065" w:type="dxa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2</w:t>
            </w:r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300 169 356,00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86 735 786,00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386 905 142,00</w:t>
            </w:r>
          </w:p>
        </w:tc>
      </w:tr>
      <w:tr>
        <w:tc>
          <w:tcPr>
            <w:tcW w:w="1065" w:type="dxa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>
            <w: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 ОО</w:t>
            </w:r>
          </w:p>
        </w:tc>
        <w:tc>
          <w:tcPr>
            <w:tcW w:w="13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286 363 500,00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346 439 500,00</w:t>
            </w:r>
          </w:p>
        </w:tc>
      </w:tr>
      <w:tr>
        <w:trPr>
          <w:trHeight w:val="247"/>
        </w:trPr>
        <w:tc>
          <w:tcPr>
            <w:tcW w:w="1065" w:type="dxa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>
            <w: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286 363 500,00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346 439 500,00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>
            <w: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1 891 056,00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11 231 610,00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13 122 666,00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540 000,00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1 518 867,63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2 058 867,63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>
            <w:r>
              <w:t>Проведение  ГИА в 9 классах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>
            <w:r>
              <w:t>Мониторинг качества образования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>
            <w: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>
            <w:r>
              <w:t xml:space="preserve">Обеспечение функционирования центра по работе с </w:t>
            </w:r>
            <w:r>
              <w:lastRenderedPageBreak/>
              <w:t xml:space="preserve">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МБОУ ДО </w:t>
            </w:r>
            <w:r>
              <w:rPr>
                <w:sz w:val="18"/>
                <w:szCs w:val="18"/>
              </w:rPr>
              <w:lastRenderedPageBreak/>
              <w:t>«ЦРТ»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lastRenderedPageBreak/>
              <w:t>1.2.1.5</w:t>
            </w:r>
          </w:p>
        </w:tc>
        <w:tc>
          <w:tcPr>
            <w:tcW w:w="5031" w:type="dxa"/>
          </w:tcPr>
          <w:p>
            <w: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«ЦРТ», МБОУ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>
            <w: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>
            <w: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331 861,63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331 861,63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>
            <w: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96 006,00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96 006,00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>
            <w: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120 000,00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>
            <w: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700 000,00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031" w:type="dxa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>
            <w:r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3 444 610,00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4 795 666,00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>
            <w: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1 732 610,00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3 083 666,00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>
            <w:r>
              <w:t>Выплата компенсации за наём жилья</w:t>
            </w:r>
          </w:p>
        </w:tc>
        <w:tc>
          <w:tcPr>
            <w:tcW w:w="1435" w:type="dxa"/>
          </w:tcPr>
          <w:p>
            <w:pPr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1 652 000,00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1 652 000,00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>
            <w: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>
            <w:pPr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60 000,00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>
            <w:r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2 954 994,00</w:t>
            </w:r>
          </w:p>
          <w:p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2 954 994,00</w:t>
            </w:r>
          </w:p>
          <w:p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1.2.3.1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>
            <w:r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2 854 994,00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2 854 994,00</w:t>
            </w:r>
          </w:p>
        </w:tc>
      </w:tr>
      <w:tr>
        <w:trPr>
          <w:trHeight w:val="638"/>
        </w:trP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>
            <w: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</w:tr>
      <w:tr>
        <w:trPr>
          <w:trHeight w:val="745"/>
        </w:trPr>
        <w:tc>
          <w:tcPr>
            <w:tcW w:w="1065" w:type="dxa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>
            <w:r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1 783 138,37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1 783 138,37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>
            <w: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>
            <w: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>
            <w: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>
        <w:trPr>
          <w:trHeight w:val="460"/>
        </w:trP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>
            <w:r>
              <w:t xml:space="preserve">Организация и проведение Чествования золотых и серебряных медалистов; организация поездок  на </w:t>
            </w:r>
            <w:r>
              <w:lastRenderedPageBreak/>
              <w:t>областной праздник чествования золотых медалистов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98 138,37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98 138,37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1.2.4.5</w:t>
            </w:r>
          </w:p>
        </w:tc>
        <w:tc>
          <w:tcPr>
            <w:tcW w:w="5031" w:type="dxa"/>
          </w:tcPr>
          <w:p>
            <w: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>
            <w: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>
            <w:r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>
            <w:r>
              <w:t>Мероприятия по профилактике детского дорожно-транспортного травматизма (распространение световозвращающих приспособлений среди учащихся младших классов)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>
            <w:r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ОО, МАУ «ЦОШ»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1 530 000,00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>
            <w:r>
              <w:t>Организация работы городской ПМПК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530 000,00</w:t>
            </w:r>
          </w:p>
        </w:tc>
      </w:tr>
      <w:tr>
        <w:tc>
          <w:tcPr>
            <w:tcW w:w="1065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>
            <w:pPr>
              <w:rPr>
                <w:sz w:val="22"/>
                <w:szCs w:val="22"/>
              </w:rPr>
            </w:pPr>
            <w: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510 000,00</w:t>
            </w:r>
          </w:p>
        </w:tc>
      </w:tr>
      <w:tr>
        <w:tc>
          <w:tcPr>
            <w:tcW w:w="1065" w:type="dxa"/>
          </w:tcPr>
          <w:p>
            <w:pPr>
              <w:ind w:left="-11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>
            <w:pPr>
              <w:ind w:right="-110"/>
              <w:rPr>
                <w:sz w:val="22"/>
                <w:szCs w:val="22"/>
              </w:rPr>
            </w:pPr>
            <w: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>
        <w:tc>
          <w:tcPr>
            <w:tcW w:w="1065" w:type="dxa"/>
          </w:tcPr>
          <w:p>
            <w:pPr>
              <w:ind w:left="-110"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>
            <w:pPr>
              <w:rPr>
                <w:sz w:val="22"/>
                <w:szCs w:val="22"/>
              </w:rPr>
            </w:pPr>
            <w:r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350 000,00</w:t>
            </w:r>
          </w:p>
        </w:tc>
      </w:tr>
      <w:tr>
        <w:trPr>
          <w:trHeight w:val="515"/>
        </w:trPr>
        <w:tc>
          <w:tcPr>
            <w:tcW w:w="1065" w:type="dxa"/>
          </w:tcPr>
          <w:p>
            <w:pPr>
              <w:ind w:left="-11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>
            <w:pPr>
              <w:rPr>
                <w:sz w:val="22"/>
                <w:szCs w:val="22"/>
              </w:rPr>
            </w:pPr>
            <w:r>
              <w:t>«Организация питания обучающихся»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«ЦОШ»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11 914 800,00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15 428 176,00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27 342 976,00</w:t>
            </w:r>
          </w:p>
        </w:tc>
      </w:tr>
    </w:tbl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2016 год</w:t>
            </w:r>
          </w:p>
        </w:tc>
      </w:tr>
      <w:tr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Ответстве-</w:t>
            </w:r>
          </w:p>
          <w:p>
            <w:pPr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финансирования, руб.</w:t>
            </w:r>
          </w:p>
        </w:tc>
      </w:tr>
      <w:tr>
        <w:tc>
          <w:tcPr>
            <w:tcW w:w="1065" w:type="dxa"/>
            <w:vMerge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2</w:t>
            </w:r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334 152 100,00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91 854 730,34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426 006 830,34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Формирование муниципального задания на оказание услуг по </w:t>
            </w:r>
          </w:p>
          <w:p>
            <w:r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>
            <w:pPr>
              <w:rPr>
                <w:sz w:val="22"/>
                <w:szCs w:val="22"/>
              </w:rPr>
            </w:pPr>
            <w:r>
              <w:t xml:space="preserve">-реализации основных общеобразовательных программ среднего общего образования, в </w:t>
            </w:r>
            <w:r>
              <w:rPr>
                <w:sz w:val="22"/>
                <w:szCs w:val="22"/>
              </w:rPr>
              <w:t>том числе: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383 893 025,00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>
            <w:r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383 893 025,00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8 716 405,34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10 586 405,34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1 931 181,25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3 801 181,25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Организация проведения  ГИА в 9 классах (работа </w:t>
            </w:r>
            <w:r>
              <w:lastRenderedPageBreak/>
              <w:t>экспертов)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5031" w:type="dxa"/>
            <w:shd w:val="clear" w:color="auto" w:fill="auto"/>
          </w:tcPr>
          <w:p>
            <w: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121 680,00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241 680,00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392 101,25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392 101,25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145 400,00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145 400,00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lastRenderedPageBreak/>
              <w:t>1.2.1.9</w:t>
            </w:r>
          </w:p>
        </w:tc>
        <w:tc>
          <w:tcPr>
            <w:tcW w:w="5031" w:type="dxa"/>
            <w:shd w:val="clear" w:color="auto" w:fill="auto"/>
          </w:tcPr>
          <w:p>
            <w: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840 000,00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1 650 000,00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>
            <w:r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2 168 000,00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2 168 000,00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КУМИ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  <w:shd w:val="clear" w:color="auto" w:fill="auto"/>
          </w:tcPr>
          <w:p>
            <w: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>
            <w:r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1 586 515,34</w:t>
            </w:r>
          </w:p>
        </w:tc>
      </w:tr>
      <w:tr>
        <w:trPr>
          <w:trHeight w:val="524"/>
        </w:trP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1.2.3.1</w:t>
            </w:r>
          </w:p>
        </w:tc>
        <w:tc>
          <w:tcPr>
            <w:tcW w:w="5031" w:type="dxa"/>
            <w:shd w:val="clear" w:color="auto" w:fill="auto"/>
          </w:tcPr>
          <w:p>
            <w:r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1 406 515,34</w:t>
            </w:r>
          </w:p>
        </w:tc>
      </w:tr>
      <w:tr>
        <w:trPr>
          <w:trHeight w:val="745"/>
        </w:trP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>
            <w:r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1 344 818,75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1 344 818,75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</w:t>
            </w:r>
            <w:r>
              <w:lastRenderedPageBreak/>
              <w:t>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284 022,75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284 022,75</w:t>
            </w:r>
          </w:p>
        </w:tc>
      </w:tr>
      <w:tr>
        <w:trPr>
          <w:trHeight w:val="460"/>
        </w:trP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  <w:shd w:val="clear" w:color="auto" w:fill="auto"/>
          </w:tcPr>
          <w:p>
            <w: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89 796,00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89 796,00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  <w:shd w:val="clear" w:color="auto" w:fill="auto"/>
          </w:tcPr>
          <w:p>
            <w: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>
            <w:r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1 685 890,00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643 890,00</w:t>
            </w:r>
          </w:p>
        </w:tc>
      </w:tr>
      <w:tr>
        <w:trPr>
          <w:trHeight w:val="1916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  <w:shd w:val="clear" w:color="auto" w:fill="auto"/>
          </w:tcPr>
          <w:p>
            <w: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893 000,00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Основное мероприятие 3</w:t>
            </w:r>
          </w:p>
          <w:p>
            <w:pPr>
              <w:rPr>
                <w:sz w:val="18"/>
                <w:szCs w:val="18"/>
              </w:rPr>
            </w:pPr>
            <w:bookmarkStart w:id="1" w:name="OLE_LINK2"/>
            <w:bookmarkStart w:id="2" w:name="OLE_LINK3"/>
            <w:r>
              <w:rPr>
                <w:sz w:val="18"/>
                <w:szCs w:val="18"/>
              </w:rPr>
              <w:t>«Организация питания обучающихся»</w:t>
            </w:r>
            <w:bookmarkEnd w:id="1"/>
            <w:bookmarkEnd w:id="2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«ЦОШ»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14 817 400,00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16 710 000,00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31 527 400,00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2017 год</w:t>
            </w:r>
          </w:p>
        </w:tc>
      </w:tr>
      <w:tr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Ответстве-</w:t>
            </w:r>
          </w:p>
          <w:p>
            <w:pPr>
              <w:ind w:right="-74"/>
              <w:jc w:val="center"/>
            </w:pPr>
            <w:r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c>
          <w:tcPr>
            <w:tcW w:w="1065" w:type="dxa"/>
            <w:vMerge/>
            <w:shd w:val="clear" w:color="auto" w:fill="auto"/>
          </w:tcPr>
          <w:p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2</w:t>
            </w:r>
          </w:p>
          <w:p>
            <w:r>
              <w:rPr>
                <w:bCs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363 974 700,00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80 586 213,50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444 560 913,50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Формирование муниципального задания на оказание услуг по </w:t>
            </w:r>
          </w:p>
          <w:p>
            <w:r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>
            <w:pPr>
              <w:rPr>
                <w:sz w:val="22"/>
                <w:szCs w:val="22"/>
              </w:rPr>
            </w:pPr>
            <w:r>
              <w:t xml:space="preserve">-реализации основных общеобразовательных программ среднего общего образования, в </w:t>
            </w:r>
            <w:r>
              <w:rPr>
                <w:sz w:val="22"/>
                <w:szCs w:val="22"/>
              </w:rPr>
              <w:t>том числе: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347 084 100,0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401 632 783,50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>
            <w:r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347 084 100,00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401 632 783,50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8 642 270,00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9 962 270,00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2 701 000,00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173 860,00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173 860,00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5031" w:type="dxa"/>
            <w:shd w:val="clear" w:color="auto" w:fill="auto"/>
          </w:tcPr>
          <w:p>
            <w: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234 140,00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215 000,00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Поддержка ОУ участников конкурсов («Школа года», </w:t>
            </w:r>
            <w:r>
              <w:lastRenderedPageBreak/>
              <w:t>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lastRenderedPageBreak/>
              <w:t>1.2.1.10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1 340 000,00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>
            <w:r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4 118 380,00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4 118 380,00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КУМИ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  <w:shd w:val="clear" w:color="auto" w:fill="auto"/>
          </w:tcPr>
          <w:p>
            <w: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2 856 000,00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1.2.2.4</w:t>
            </w:r>
          </w:p>
        </w:tc>
        <w:tc>
          <w:tcPr>
            <w:tcW w:w="5031" w:type="dxa"/>
            <w:shd w:val="clear" w:color="auto" w:fill="auto"/>
          </w:tcPr>
          <w:p>
            <w: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142 380,00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>
            <w:r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1 221 000,00</w:t>
            </w:r>
          </w:p>
        </w:tc>
      </w:tr>
      <w:tr>
        <w:trPr>
          <w:trHeight w:val="524"/>
        </w:trP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1.2.3.1</w:t>
            </w:r>
          </w:p>
        </w:tc>
        <w:tc>
          <w:tcPr>
            <w:tcW w:w="5031" w:type="dxa"/>
            <w:shd w:val="clear" w:color="auto" w:fill="auto"/>
          </w:tcPr>
          <w:p>
            <w:r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1 171 000,00</w:t>
            </w:r>
          </w:p>
        </w:tc>
      </w:tr>
      <w:tr>
        <w:trPr>
          <w:trHeight w:val="386"/>
        </w:trP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>
            <w:r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1 171 000,00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</w:t>
            </w:r>
            <w:r>
              <w:lastRenderedPageBreak/>
              <w:t>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240 000,00</w:t>
            </w:r>
          </w:p>
        </w:tc>
      </w:tr>
      <w:tr>
        <w:trPr>
          <w:trHeight w:val="460"/>
        </w:trP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  <w:shd w:val="clear" w:color="auto" w:fill="auto"/>
          </w:tcPr>
          <w:p>
            <w: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  <w:shd w:val="clear" w:color="auto" w:fill="auto"/>
          </w:tcPr>
          <w:p>
            <w: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>
            <w:r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1 750 890,00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670 890,00</w:t>
            </w:r>
          </w:p>
        </w:tc>
      </w:tr>
      <w:tr>
        <w:trPr>
          <w:trHeight w:val="1916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  <w:shd w:val="clear" w:color="auto" w:fill="auto"/>
          </w:tcPr>
          <w:p>
            <w: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«ДЮСШ»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МБОУ ДО ДДЮТиЭ «Ювента»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931 000,00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Основное мероприятие 3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питания обучающихся»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«ЦОШ»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15 570 600,00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32 965 860,00</w:t>
            </w:r>
          </w:p>
        </w:tc>
      </w:tr>
    </w:tbl>
    <w:p>
      <w:pPr>
        <w:rPr>
          <w:sz w:val="24"/>
          <w:szCs w:val="24"/>
        </w:rPr>
        <w:sectPr>
          <w:footerReference w:type="even" r:id="rId13"/>
          <w:footerReference w:type="default" r:id="rId14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3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«Развитие дополнительного образования детей в Сосновоборском городском округе на 2014-2020 годы»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в Сосновоборском городском округе на 2014-2020 годы»</w:t>
      </w: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«Развитие дополнительного образования детей </w:t>
            </w:r>
          </w:p>
          <w:p>
            <w:pPr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Сосновоборском городском округе на 2014-2020 годы»</w:t>
            </w:r>
          </w:p>
        </w:tc>
      </w:tr>
      <w:tr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21"/>
              </w:tabs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доступности качественного дополнительного образования в Сосновоборском городском округе Ленинградской области.</w:t>
            </w:r>
          </w:p>
        </w:tc>
      </w:tr>
      <w:tr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</w:tc>
      </w:tr>
      <w:tr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</w:tr>
      <w:tr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 2014 -  2020 годы.</w:t>
            </w:r>
          </w:p>
        </w:tc>
      </w:tr>
      <w:tr>
        <w:trPr>
          <w:trHeight w:val="89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653 764 902,75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3 250 000,00 руб., Местного бюджета –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650 514 902,75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3 250 000,00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88 048 300,75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97 000 390,00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95 915 366,00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100 715 273,00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100 715 273,00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650 514 902,75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88 198 300,75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98 000 390,00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96 915 366,00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101 715 273,00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100 715 273,00</w:t>
                  </w:r>
                </w:p>
                <w:p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653 764 902,75</w:t>
                  </w:r>
                </w:p>
              </w:tc>
            </w:tr>
          </w:tbl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>
              <w:t>Обеспечение возможности получения доступного и качественного дополнительного образования обучающимися.</w:t>
            </w:r>
          </w:p>
          <w:p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08" w:right="254" w:hanging="141"/>
              <w:jc w:val="both"/>
            </w:pPr>
            <w:r>
      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>
      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>
      <w:pPr>
        <w:ind w:left="720"/>
        <w:rPr>
          <w:b/>
          <w:sz w:val="10"/>
          <w:szCs w:val="10"/>
        </w:rPr>
      </w:pPr>
    </w:p>
    <w:p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текущего состояния и основных проблем дополнительного образования</w:t>
      </w:r>
    </w:p>
    <w:p>
      <w:pPr>
        <w:ind w:left="-709" w:firstLine="567"/>
        <w:jc w:val="both"/>
        <w:rPr>
          <w:b/>
          <w:sz w:val="10"/>
          <w:szCs w:val="10"/>
        </w:rPr>
      </w:pPr>
    </w:p>
    <w:p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В городе  работает пять учреждений  дополнительного образования, которые реализуют десять основных направлений:</w:t>
      </w:r>
      <w:r>
        <w:rPr>
          <w:bCs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естественно-научное.</w:t>
      </w:r>
    </w:p>
    <w:p>
      <w:pPr>
        <w:spacing w:line="276" w:lineRule="auto"/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Дополнительное образование является неотъемлемой частью 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</w:p>
    <w:p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sz w:val="24"/>
            <w:szCs w:val="24"/>
          </w:rPr>
          <w:t>2010 г</w:t>
        </w:r>
      </w:smartTag>
      <w:r>
        <w:rPr>
          <w:bCs/>
          <w:sz w:val="24"/>
          <w:szCs w:val="24"/>
        </w:rPr>
        <w:t xml:space="preserve">. – 7 человек,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4"/>
            <w:szCs w:val="24"/>
          </w:rPr>
          <w:t>2011 г</w:t>
        </w:r>
      </w:smartTag>
      <w:r>
        <w:rPr>
          <w:bCs/>
          <w:sz w:val="24"/>
          <w:szCs w:val="24"/>
        </w:rPr>
        <w:t xml:space="preserve">. – 6 человек,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sz w:val="24"/>
            <w:szCs w:val="24"/>
          </w:rPr>
          <w:t>2012 г</w:t>
        </w:r>
      </w:smartTag>
      <w:r>
        <w:rPr>
          <w:bCs/>
          <w:sz w:val="24"/>
          <w:szCs w:val="24"/>
        </w:rPr>
        <w:t>.- 6 человек; 2013 – 7 человек.</w:t>
      </w:r>
    </w:p>
    <w:p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ежегодно (с 2009 года) вручаются премии главы администрации муниципального образования Сосновоборский городской округ Ленинградской области лучшим представителям талантливой молодежи (10 человек); </w:t>
      </w:r>
    </w:p>
    <w:p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творчества- гражданско-патриотическое, социальное проектирование, выявление и поддержка лидеров и  лидерского движения;</w:t>
      </w:r>
    </w:p>
    <w:p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</w:t>
      </w:r>
      <w:r>
        <w:rPr>
          <w:bCs/>
          <w:sz w:val="24"/>
          <w:szCs w:val="24"/>
        </w:rPr>
        <w:lastRenderedPageBreak/>
        <w:t xml:space="preserve">мероприятия, массовый охват командными видами спорта; Ювента – туристско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«Сосновоборская мозаика», «Сосновоборские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«Физбои»и др. </w:t>
      </w:r>
    </w:p>
    <w:p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>
      <w:pPr>
        <w:spacing w:line="276" w:lineRule="auto"/>
        <w:ind w:left="-709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Подпрограмма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дополнительного образования на 2014-2016 годы.</w:t>
      </w:r>
    </w:p>
    <w:p>
      <w:pPr>
        <w:pStyle w:val="Heading"/>
        <w:spacing w:line="276" w:lineRule="auto"/>
        <w:ind w:left="-709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Для системы образования города важно продолжить работу по обеспечению качественного дополнительного образования детей от 5 до 18 лет, поддержке  конкурсного, олимпиадного движения, нацеленного на поддержку талантливой молодежи, развитие физкультуры и спорта.</w:t>
      </w:r>
    </w:p>
    <w:p>
      <w:pPr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>
      <w:pPr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 относится:</w:t>
      </w:r>
    </w:p>
    <w:p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возрастного диапазона программ (предшкольная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творческих, исследовательских проектов.</w:t>
      </w:r>
    </w:p>
    <w:p>
      <w:pPr>
        <w:tabs>
          <w:tab w:val="left" w:pos="-284"/>
          <w:tab w:val="num" w:pos="0"/>
        </w:tabs>
        <w:spacing w:line="276" w:lineRule="auto"/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>
      <w:p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 требующих особого внимания (дети – инвалиды, дети из семей с низким социально-экономическим статусом),</w:t>
      </w:r>
    </w:p>
    <w:p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недостаточное использование современных образовательных технологий;</w:t>
      </w:r>
    </w:p>
    <w:p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вариативности возможного обучения педагогических кадров.</w:t>
      </w:r>
    </w:p>
    <w:p>
      <w:pPr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>
      <w:pPr>
        <w:ind w:left="-709" w:firstLine="567"/>
        <w:jc w:val="both"/>
        <w:rPr>
          <w:sz w:val="10"/>
          <w:szCs w:val="10"/>
        </w:rPr>
      </w:pPr>
    </w:p>
    <w:p>
      <w:pPr>
        <w:pStyle w:val="2"/>
        <w:keepNext w:val="0"/>
        <w:ind w:left="-709" w:firstLine="567"/>
        <w:rPr>
          <w:szCs w:val="24"/>
        </w:rPr>
      </w:pPr>
      <w:r>
        <w:rPr>
          <w:szCs w:val="24"/>
        </w:rPr>
        <w:t>2. Цели и задачи Подпрограммы</w:t>
      </w:r>
    </w:p>
    <w:p>
      <w:pPr>
        <w:pStyle w:val="ConsPlusNonformat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 Подпрограммы:</w:t>
      </w:r>
    </w:p>
    <w:p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предоставления доступного качественного дополнительного образования в Сосновоборском городском округе Ленинградской области.</w:t>
      </w:r>
    </w:p>
    <w:p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>
      <w:pPr>
        <w:pStyle w:val="ae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709" w:right="-284" w:firstLine="567"/>
        <w:jc w:val="both"/>
      </w:pPr>
      <w:r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>
      <w:pPr>
        <w:pStyle w:val="ae"/>
        <w:spacing w:before="0" w:beforeAutospacing="0" w:after="0" w:afterAutospacing="0"/>
        <w:ind w:left="-709" w:right="-284" w:firstLine="567"/>
        <w:jc w:val="both"/>
        <w:rPr>
          <w:sz w:val="10"/>
          <w:szCs w:val="10"/>
        </w:rPr>
      </w:pPr>
    </w:p>
    <w:p>
      <w:pPr>
        <w:pStyle w:val="ae"/>
        <w:spacing w:before="0" w:beforeAutospacing="0" w:after="0" w:afterAutospacing="0"/>
        <w:ind w:left="-709" w:right="-284" w:firstLine="567"/>
        <w:jc w:val="center"/>
        <w:rPr>
          <w:b/>
        </w:rPr>
      </w:pPr>
      <w:r>
        <w:rPr>
          <w:b/>
        </w:rPr>
        <w:t>3. Прогноз результатов реализации Подпрограммы</w:t>
      </w:r>
    </w:p>
    <w:p>
      <w:pPr>
        <w:pStyle w:val="2f"/>
        <w:autoSpaceDE w:val="0"/>
        <w:autoSpaceDN w:val="0"/>
        <w:adjustRightInd w:val="0"/>
        <w:ind w:left="0" w:right="-284"/>
        <w:jc w:val="both"/>
        <w:rPr>
          <w:sz w:val="10"/>
          <w:szCs w:val="10"/>
        </w:rPr>
      </w:pPr>
    </w:p>
    <w:p>
      <w:pPr>
        <w:pStyle w:val="2f"/>
        <w:tabs>
          <w:tab w:val="left" w:pos="284"/>
        </w:tabs>
        <w:autoSpaceDE w:val="0"/>
        <w:autoSpaceDN w:val="0"/>
        <w:adjustRightInd w:val="0"/>
        <w:ind w:left="-709" w:right="-284" w:firstLine="567"/>
        <w:jc w:val="both"/>
      </w:pPr>
      <w:r>
        <w:t>1. Обеспечить возможность получения доступного и качественного дополнительного образования учащимися с охватом от общего количества обучающихся: 2014г. – 78,1%, 2015г. -78,2%, 2016г. -78,3% , 2017-78,3%, 2018г. – 78,3%, 2019  - 78,3%, 2020 – 78,3%.</w:t>
      </w:r>
    </w:p>
    <w:p>
      <w:pPr>
        <w:pStyle w:val="2f"/>
        <w:numPr>
          <w:ilvl w:val="0"/>
          <w:numId w:val="2"/>
        </w:numPr>
        <w:tabs>
          <w:tab w:val="left" w:pos="284"/>
        </w:tabs>
        <w:ind w:left="-709" w:right="-284" w:firstLine="567"/>
        <w:jc w:val="both"/>
      </w:pPr>
      <w:r>
        <w:t xml:space="preserve">Обеспечение роста отношения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области: 2014г.- 80%, 2015г. – 85%,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– 90%, 2017г. – 100%,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– 100%, 2019г. – 100%,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– 100%. </w:t>
      </w:r>
    </w:p>
    <w:p>
      <w:pPr>
        <w:pStyle w:val="2f"/>
        <w:numPr>
          <w:ilvl w:val="0"/>
          <w:numId w:val="2"/>
        </w:numPr>
        <w:tabs>
          <w:tab w:val="left" w:pos="284"/>
        </w:tabs>
        <w:ind w:left="-709" w:right="-284" w:firstLine="567"/>
        <w:jc w:val="both"/>
      </w:pPr>
      <w:r>
        <w:t xml:space="preserve"> 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>
        <w:t>Обеспечить поддержку талантливой и способной молодежи, создать условия для участия воспитанников учреждений в мероприятиях регионального и федерального уровня.</w:t>
      </w:r>
    </w:p>
    <w:p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>
        <w:t>Развитие исследовательской и проектной деятельности, в том числе в направлении научно-технического творчества.</w:t>
      </w:r>
    </w:p>
    <w:p>
      <w:pPr>
        <w:pStyle w:val="2f"/>
        <w:tabs>
          <w:tab w:val="left" w:pos="284"/>
        </w:tabs>
        <w:ind w:left="-709" w:right="-284" w:firstLine="567"/>
        <w:jc w:val="both"/>
        <w:rPr>
          <w:b/>
          <w:bCs/>
          <w:iCs/>
        </w:rPr>
      </w:pPr>
      <w:r>
        <w:t>7. 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работниками).</w:t>
      </w:r>
    </w:p>
    <w:p>
      <w:pPr>
        <w:pStyle w:val="2f"/>
        <w:ind w:left="-709" w:right="-284" w:firstLine="567"/>
        <w:jc w:val="center"/>
        <w:rPr>
          <w:b/>
          <w:bCs/>
          <w:iCs/>
          <w:sz w:val="10"/>
          <w:szCs w:val="10"/>
        </w:rPr>
      </w:pPr>
    </w:p>
    <w:p>
      <w:pPr>
        <w:pStyle w:val="2f"/>
        <w:ind w:left="-709" w:right="-284" w:firstLine="567"/>
        <w:jc w:val="center"/>
        <w:rPr>
          <w:b/>
          <w:bCs/>
          <w:iCs/>
        </w:rPr>
      </w:pPr>
      <w:r>
        <w:rPr>
          <w:b/>
          <w:bCs/>
          <w:iCs/>
        </w:rPr>
        <w:t>4. Сроки реализации Подпрограммы</w:t>
      </w:r>
    </w:p>
    <w:p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>
      <w:pPr>
        <w:shd w:val="clear" w:color="auto" w:fill="FFFFFF"/>
        <w:spacing w:line="276" w:lineRule="auto"/>
        <w:ind w:left="-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>
      <w:pPr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</w:t>
      </w:r>
    </w:p>
    <w:p>
      <w:pPr>
        <w:pStyle w:val="afa"/>
        <w:tabs>
          <w:tab w:val="left" w:pos="426"/>
        </w:tabs>
        <w:ind w:left="-709" w:right="-284" w:firstLine="567"/>
        <w:jc w:val="center"/>
        <w:rPr>
          <w:b/>
          <w:sz w:val="10"/>
          <w:szCs w:val="10"/>
        </w:rPr>
      </w:pPr>
    </w:p>
    <w:p>
      <w:pPr>
        <w:pStyle w:val="afa"/>
        <w:tabs>
          <w:tab w:val="left" w:pos="426"/>
        </w:tabs>
        <w:spacing w:after="0"/>
        <w:ind w:left="-709" w:right="-397" w:firstLine="567"/>
        <w:jc w:val="center"/>
        <w:rPr>
          <w:b/>
        </w:rPr>
      </w:pPr>
      <w:r>
        <w:rPr>
          <w:b/>
        </w:rPr>
        <w:t>5. Перечень целевых показателей (индикаторов) Подпрограммы</w:t>
      </w:r>
    </w:p>
    <w:p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-709" w:right="-397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>
      <w:pPr>
        <w:numPr>
          <w:ilvl w:val="0"/>
          <w:numId w:val="33"/>
        </w:numPr>
        <w:tabs>
          <w:tab w:val="left" w:pos="284"/>
        </w:tabs>
        <w:ind w:left="-709" w:right="-284" w:firstLine="567"/>
        <w:jc w:val="both"/>
        <w:rPr>
          <w:bCs/>
          <w:iCs/>
          <w:sz w:val="24"/>
          <w:szCs w:val="24"/>
        </w:rPr>
      </w:pPr>
      <w:r>
        <w:rPr>
          <w:sz w:val="22"/>
          <w:szCs w:val="22"/>
        </w:rPr>
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</w:r>
    </w:p>
    <w:p>
      <w:pPr>
        <w:tabs>
          <w:tab w:val="left" w:pos="284"/>
        </w:tabs>
        <w:ind w:left="-142" w:right="-284"/>
        <w:jc w:val="both"/>
        <w:rPr>
          <w:b/>
          <w:bCs/>
          <w:iCs/>
          <w:sz w:val="10"/>
          <w:szCs w:val="10"/>
        </w:rPr>
      </w:pPr>
    </w:p>
    <w:p>
      <w:pPr>
        <w:ind w:left="-709" w:right="-284" w:firstLine="567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6. Перечень и краткое описание основных мероприятий Подпрограммы</w:t>
      </w:r>
    </w:p>
    <w:p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1 направлено на:</w:t>
      </w:r>
    </w:p>
    <w:p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 В рамках 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молодежи;</w:t>
      </w:r>
    </w:p>
    <w:p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городских массовых мероприятий, направленных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 формирование здорового образа жизни и развитие творческих способностей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проектов, защита творческих, исследовательских  и социальных проектов; работа с органами самоуправления школ города журналистика;</w:t>
      </w:r>
    </w:p>
    <w:p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на </w:t>
      </w:r>
    </w:p>
    <w:p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др.;</w:t>
      </w:r>
    </w:p>
    <w:p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>
      <w:pPr>
        <w:widowControl w:val="0"/>
        <w:ind w:left="-709" w:firstLine="567"/>
        <w:jc w:val="both"/>
        <w:rPr>
          <w:i/>
          <w:sz w:val="10"/>
          <w:szCs w:val="10"/>
        </w:rPr>
      </w:pPr>
    </w:p>
    <w:p>
      <w:pPr>
        <w:numPr>
          <w:ilvl w:val="0"/>
          <w:numId w:val="25"/>
        </w:numPr>
        <w:ind w:left="-709" w:firstLine="567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Ресурсное обеспечение Подпрограммы</w:t>
      </w:r>
    </w:p>
    <w:p>
      <w:pPr>
        <w:ind w:left="-709" w:firstLine="567"/>
        <w:jc w:val="both"/>
        <w:rPr>
          <w:sz w:val="10"/>
          <w:szCs w:val="10"/>
        </w:rPr>
      </w:pPr>
    </w:p>
    <w:p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>
        <w:rPr>
          <w:rFonts w:ascii="Times New Roman" w:hAnsi="Times New Roman" w:cs="Times New Roman"/>
          <w:sz w:val="24"/>
          <w:szCs w:val="24"/>
        </w:rPr>
        <w:t xml:space="preserve">653 764 902,75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3 250 000,00 руб., Местного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650 514 902,75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>
      <w:pPr>
        <w:pStyle w:val="2e"/>
        <w:keepNext/>
        <w:keepLines/>
        <w:shd w:val="clear" w:color="auto" w:fill="auto"/>
        <w:spacing w:after="0" w:line="240" w:lineRule="auto"/>
        <w:ind w:right="-284" w:firstLine="567"/>
        <w:rPr>
          <w:rFonts w:ascii="Times New Roman" w:hAnsi="Times New Roman"/>
          <w:sz w:val="10"/>
          <w:szCs w:val="10"/>
        </w:rPr>
      </w:pPr>
    </w:p>
    <w:tbl>
      <w:tblPr>
        <w:tblW w:w="11624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85 130 500,00 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82 989 800,00 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150 000,00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88 048 300,75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88 198 300,75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1 000 000,00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97 000 390,00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98 000 390,00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1 000 000,00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95 915 366,00 </w:t>
            </w: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96 915 366,00 </w:t>
            </w: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1 000 000,00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100 715 273,00 </w:t>
            </w: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101 715 273,00 </w:t>
            </w: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100 715 273,00 </w:t>
            </w: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100 715 273,00 </w:t>
            </w: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3 250 000,00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650 514 902,75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653 764 902,75</w:t>
            </w:r>
          </w:p>
        </w:tc>
      </w:tr>
    </w:tbl>
    <w:p>
      <w:pPr>
        <w:rPr>
          <w:sz w:val="24"/>
          <w:szCs w:val="24"/>
        </w:rPr>
        <w:sectPr>
          <w:pgSz w:w="11905" w:h="16838"/>
          <w:pgMar w:top="709" w:right="990" w:bottom="709" w:left="1560" w:header="720" w:footer="720" w:gutter="0"/>
          <w:cols w:space="720"/>
          <w:noEndnote/>
          <w:docGrid w:linePitch="272"/>
        </w:sect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 xml:space="preserve">Приложение 1 к подпрограмме 3                                 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</w:t>
      </w:r>
    </w:p>
    <w:p>
      <w:pPr>
        <w:ind w:left="-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Подпрограммы 3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>Развитие дополнительного образования детей в Сосновоборском городском округе на 2014-2020 годы</w:t>
      </w:r>
      <w:r>
        <w:rPr>
          <w:b/>
          <w:sz w:val="24"/>
          <w:szCs w:val="24"/>
        </w:rPr>
        <w:t>»</w:t>
      </w:r>
    </w:p>
    <w:tbl>
      <w:tblPr>
        <w:tblW w:w="16301" w:type="dxa"/>
        <w:tblInd w:w="-743" w:type="dxa"/>
        <w:tblLayout w:type="fixed"/>
        <w:tblLook w:val="0000"/>
      </w:tblPr>
      <w:tblGrid>
        <w:gridCol w:w="1985"/>
        <w:gridCol w:w="992"/>
        <w:gridCol w:w="737"/>
        <w:gridCol w:w="1105"/>
        <w:gridCol w:w="1134"/>
        <w:gridCol w:w="1190"/>
        <w:gridCol w:w="1276"/>
        <w:gridCol w:w="1276"/>
        <w:gridCol w:w="1275"/>
        <w:gridCol w:w="1276"/>
        <w:gridCol w:w="1333"/>
        <w:gridCol w:w="1275"/>
        <w:gridCol w:w="1447"/>
      </w:tblGrid>
      <w:tr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финансирования, руб.</w:t>
            </w:r>
          </w:p>
        </w:tc>
      </w:tr>
      <w:tr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</w:tr>
      <w:tr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дополнительного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3 250 000,00</w:t>
            </w:r>
          </w:p>
        </w:tc>
      </w:tr>
      <w:tr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82 989 800,00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88 048 300,75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95 915 366,00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21" w:right="4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100 715 273,00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100 715 273,00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650 514 902,75</w:t>
            </w:r>
          </w:p>
        </w:tc>
      </w:tr>
      <w:tr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88 198 300,75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96 915 366,00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21" w:right="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101 715 273,00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100 715 273,00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653 764 902,75</w:t>
            </w:r>
          </w:p>
        </w:tc>
      </w:tr>
      <w:tr>
        <w:trPr>
          <w:trHeight w:val="6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>
        <w:trPr>
          <w:trHeight w:val="6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83755 300,75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92 675 366,00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626 421 902,75</w:t>
            </w:r>
          </w:p>
        </w:tc>
      </w:tr>
      <w:tr>
        <w:trPr>
          <w:trHeight w:val="11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83755 300,75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92 675 366,00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626 421 902,75</w:t>
            </w:r>
          </w:p>
        </w:tc>
      </w:tr>
      <w:tr>
        <w:trPr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</w:t>
            </w:r>
            <w:r>
              <w:rPr>
                <w:sz w:val="16"/>
                <w:szCs w:val="16"/>
              </w:rPr>
              <w:lastRenderedPageBreak/>
              <w:t>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3 250 000,00</w:t>
            </w:r>
          </w:p>
        </w:tc>
      </w:tr>
      <w:tr>
        <w:trPr>
          <w:trHeight w:val="9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4 293 000,00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3 240 000,00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24 093 000,00</w:t>
            </w:r>
          </w:p>
        </w:tc>
      </w:tr>
      <w:tr>
        <w:trPr>
          <w:trHeight w:val="12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4 443 000,00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4  240 000,00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3 240 000,00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27 343 000,00</w:t>
            </w:r>
          </w:p>
        </w:tc>
      </w:tr>
    </w:tbl>
    <w:p>
      <w:pPr>
        <w:ind w:left="-200"/>
        <w:rPr>
          <w:b/>
          <w:sz w:val="24"/>
          <w:szCs w:val="24"/>
        </w:rPr>
      </w:pPr>
    </w:p>
    <w:p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2  к Подпрограмме 3 </w:t>
      </w:r>
    </w:p>
    <w:p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Целевые показатели (индикаторы) </w:t>
      </w:r>
    </w:p>
    <w:p>
      <w:pPr>
        <w:ind w:left="67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Подпрограммы 3 </w:t>
      </w:r>
      <w:r>
        <w:rPr>
          <w:sz w:val="24"/>
          <w:szCs w:val="24"/>
          <w:u w:val="single"/>
        </w:rPr>
        <w:t>«Развитие дополнительного образования детей</w:t>
      </w:r>
    </w:p>
    <w:p>
      <w:pPr>
        <w:ind w:left="6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 Сосновоборском городском округе на 2014-2020 годы»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80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602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134"/>
      </w:tblGrid>
      <w:tr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целевых показателей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81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</w:tr>
      <w:tr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78,3%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78,3%</w:t>
            </w:r>
          </w:p>
        </w:tc>
      </w:tr>
      <w:tr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общей численности учащихся организаций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3  к Подпрограмме 3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</w:p>
    <w:p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Подпрограммы 3</w:t>
      </w:r>
      <w:r>
        <w:rPr>
          <w:sz w:val="24"/>
          <w:szCs w:val="24"/>
          <w:u w:val="single"/>
        </w:rPr>
        <w:t>«Развитие дополнительного образования детей в Сосновоборском городском округе на 2014-2020 годы»</w:t>
      </w:r>
    </w:p>
    <w:tbl>
      <w:tblPr>
        <w:tblW w:w="16018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278"/>
        <w:gridCol w:w="279"/>
        <w:gridCol w:w="1138"/>
        <w:gridCol w:w="279"/>
        <w:gridCol w:w="1418"/>
      </w:tblGrid>
      <w:tr>
        <w:trPr>
          <w:tblCellSpacing w:w="5" w:type="nil"/>
        </w:trPr>
        <w:tc>
          <w:tcPr>
            <w:tcW w:w="16018" w:type="dxa"/>
            <w:gridSpan w:val="11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2014 год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Оказание услуг по организации предоставления  образовательных услуг дополнительного образования детей и информатизации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МАОУ ДОД ЦИТ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2 540 000,00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ЦРТ: </w:t>
            </w:r>
            <w:r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и </w:t>
            </w:r>
            <w:r>
              <w:rPr>
                <w:rFonts w:ascii="Times New Roman" w:hAnsi="Times New Roman" w:cs="Times New Roman"/>
              </w:rPr>
              <w:lastRenderedPageBreak/>
              <w:t>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ДДЮТиЭ «Ювента»: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  <w:tr>
        <w:trPr>
          <w:tblCellSpacing w:w="5" w:type="nil"/>
        </w:trPr>
        <w:tc>
          <w:tcPr>
            <w:tcW w:w="16018" w:type="dxa"/>
            <w:gridSpan w:val="11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2015 год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</w:rPr>
              <w:t>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мероприятиях различного уровня по профилю работы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>
        <w:trPr>
          <w:trHeight w:val="1601"/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МБОУДО «ДДТ»:</w:t>
            </w:r>
            <w:r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МБОУДО «ЦРТ»: </w:t>
            </w:r>
            <w:r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МБОУ ДО «ДЮСШ»:</w:t>
            </w:r>
            <w:r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МБОУ ДО ДДЮТиЭ «Ювента»:</w:t>
            </w:r>
            <w:r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5.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«Гимназия № 5»:</w:t>
            </w:r>
            <w:r>
              <w:rPr>
                <w:rFonts w:ascii="Times New Roman" w:hAnsi="Times New Roman" w:cs="Times New Roman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обучающихся ОО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9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>
        <w:trPr>
          <w:tblCellSpacing w:w="5" w:type="nil"/>
        </w:trPr>
        <w:tc>
          <w:tcPr>
            <w:tcW w:w="16018" w:type="dxa"/>
            <w:gridSpan w:val="11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2016 год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финансирования на </w:t>
            </w:r>
            <w:r>
              <w:rPr>
                <w:b/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год,  руб.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833"/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88 048 300,75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88 198 300,75</w:t>
            </w:r>
          </w:p>
        </w:tc>
      </w:tr>
      <w:tr>
        <w:trPr>
          <w:trHeight w:val="2837"/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реализации дополнительных общеразвивающих программ;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</w:tr>
      <w:tr>
        <w:trPr>
          <w:trHeight w:val="553"/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налог, 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МБОУ ДО «ЦРТ»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7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МБОУДО ДДЮТиЭ «Ювента»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10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</w:tr>
      <w:tr>
        <w:trPr>
          <w:trHeight w:val="1734"/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МБОУДО «ДДТ»: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МБОУДО «ЦРТ»: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МБОУ ДО «ДЮСШ»: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МБОУ ДО ДДЮТиЭ «Ювента»: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>
            <w:pPr>
              <w:pStyle w:val="ConsPlusCell"/>
              <w:ind w:left="-7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  <w:tr>
        <w:trPr>
          <w:tblCellSpacing w:w="5" w:type="nil"/>
        </w:trPr>
        <w:tc>
          <w:tcPr>
            <w:tcW w:w="16018" w:type="dxa"/>
            <w:gridSpan w:val="11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 2017 год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jc w:val="center"/>
            </w:pPr>
            <w: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</w:pPr>
            <w: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jc w:val="center"/>
            </w:pPr>
            <w:r>
              <w:t xml:space="preserve">План финансирования на </w:t>
            </w:r>
            <w:r>
              <w:rPr>
                <w:b/>
              </w:rPr>
              <w:t>2017</w:t>
            </w:r>
            <w:r>
              <w:t xml:space="preserve"> год,  руб.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5812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t>К-во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</w:pPr>
            <w:r>
              <w:t>Федеральный бюджет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852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561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557" w:type="dxa"/>
            <w:gridSpan w:val="2"/>
          </w:tcPr>
          <w:p>
            <w:pPr>
              <w:jc w:val="center"/>
            </w:pPr>
            <w:r>
              <w:t>7</w:t>
            </w:r>
          </w:p>
        </w:tc>
        <w:tc>
          <w:tcPr>
            <w:tcW w:w="1417" w:type="dxa"/>
            <w:gridSpan w:val="2"/>
          </w:tcPr>
          <w:p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9</w:t>
            </w:r>
          </w:p>
        </w:tc>
      </w:tr>
      <w:tr>
        <w:trPr>
          <w:trHeight w:val="882"/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1 000 000,00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97 000 390,00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98 000390,00</w:t>
            </w:r>
          </w:p>
        </w:tc>
      </w:tr>
      <w:tr>
        <w:trPr>
          <w:trHeight w:val="2649"/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реализации дополнительных общеразвивающих программ;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т.ч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4 199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3 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МБОУ ДО «ДЮСШ»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</w:tr>
      <w:tr>
        <w:trPr>
          <w:trHeight w:val="1734"/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417" w:type="dxa"/>
            <w:gridSpan w:val="2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</w:tbl>
    <w:p>
      <w:pPr>
        <w:ind w:firstLine="567"/>
        <w:jc w:val="both"/>
        <w:sectPr>
          <w:pgSz w:w="16838" w:h="11905" w:orient="landscape"/>
          <w:pgMar w:top="142" w:right="709" w:bottom="284" w:left="1134" w:header="720" w:footer="567" w:gutter="0"/>
          <w:cols w:space="720"/>
          <w:noEndnote/>
          <w:docGrid w:linePitch="272"/>
        </w:sectPr>
      </w:pP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4</w:t>
      </w:r>
    </w:p>
    <w:p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«</w:t>
      </w:r>
      <w:r>
        <w:rPr>
          <w:b/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4 </w:t>
      </w:r>
      <w:r>
        <w:rPr>
          <w:rFonts w:eastAsia="MS Mincho"/>
          <w:sz w:val="24"/>
          <w:szCs w:val="24"/>
        </w:rPr>
        <w:t>«</w:t>
      </w:r>
      <w:r>
        <w:rPr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tbl>
      <w:tblPr>
        <w:tblW w:w="1117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1"/>
        <w:gridCol w:w="8931"/>
      </w:tblGrid>
      <w:tr>
        <w:tc>
          <w:tcPr>
            <w:tcW w:w="2241" w:type="dxa"/>
            <w:vAlign w:val="center"/>
          </w:tcPr>
          <w:p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  <w:p>
            <w:pPr>
              <w:ind w:left="110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Информатизация системы образования Сосновоборского городского округа на  2014 – 2020 годы»</w:t>
            </w:r>
          </w:p>
        </w:tc>
      </w:tr>
      <w:tr>
        <w:tc>
          <w:tcPr>
            <w:tcW w:w="2241" w:type="dxa"/>
            <w:vAlign w:val="center"/>
          </w:tcPr>
          <w:p>
            <w:pPr>
              <w:ind w:left="110"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931" w:type="dxa"/>
            <w:vAlign w:val="center"/>
          </w:tcPr>
          <w:p>
            <w:pPr>
              <w:ind w:left="253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>
        <w:trPr>
          <w:trHeight w:val="871"/>
        </w:trPr>
        <w:tc>
          <w:tcPr>
            <w:tcW w:w="2241" w:type="dxa"/>
            <w:vAlign w:val="center"/>
          </w:tcPr>
          <w:p>
            <w:pPr>
              <w:ind w:left="110"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>
            <w:pPr>
              <w:ind w:left="253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>
        <w:trPr>
          <w:trHeight w:val="1141"/>
        </w:trPr>
        <w:tc>
          <w:tcPr>
            <w:tcW w:w="2241" w:type="dxa"/>
            <w:vAlign w:val="center"/>
          </w:tcPr>
          <w:p>
            <w:pPr>
              <w:ind w:left="110"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931" w:type="dxa"/>
            <w:vAlign w:val="center"/>
          </w:tcPr>
          <w:p>
            <w:pPr>
              <w:ind w:left="2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>
        <w:tc>
          <w:tcPr>
            <w:tcW w:w="2241" w:type="dxa"/>
          </w:tcPr>
          <w:p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931" w:type="dxa"/>
          </w:tcPr>
          <w:p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иформационно - коммуникационной насыщенной образовательной среды для достижения нового качества образования, развитие сети ГИОС; </w:t>
            </w:r>
          </w:p>
          <w:p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19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>
            <w:pPr>
              <w:pStyle w:val="afff8"/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spacing w:line="240" w:lineRule="auto"/>
              <w:ind w:left="254" w:right="1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информатизации процессов управления</w:t>
            </w:r>
            <w:r>
              <w:rPr>
                <w:sz w:val="24"/>
                <w:szCs w:val="24"/>
                <w:lang w:val="en-US"/>
              </w:rPr>
              <w:t>;</w:t>
            </w:r>
          </w:p>
          <w:p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ИКТ-компетентностей педагогических, административных, инженерно-технических работников системы образования;</w:t>
            </w:r>
          </w:p>
          <w:p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использование новых информационно-коммуникационных технологий (НИКТ) в учебной и внеурочной работе с обучающимися;</w:t>
            </w:r>
          </w:p>
          <w:p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>
        <w:tc>
          <w:tcPr>
            <w:tcW w:w="2241" w:type="dxa"/>
          </w:tcPr>
          <w:p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931" w:type="dxa"/>
          </w:tcPr>
          <w:p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образовательных организаций, укрепивших материально-техническую базу (средства информатизации);</w:t>
            </w:r>
          </w:p>
          <w:p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обучающихся с использованием электронного обучения и дистанционных образовательных технологий; </w:t>
            </w:r>
          </w:p>
          <w:p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</w:pPr>
            <w:r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</w:tr>
      <w:tr>
        <w:tc>
          <w:tcPr>
            <w:tcW w:w="2241" w:type="dxa"/>
            <w:vAlign w:val="center"/>
          </w:tcPr>
          <w:p>
            <w:pPr>
              <w:ind w:left="11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</w:t>
            </w:r>
            <w:r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2014-2020 годы</w:t>
            </w:r>
          </w:p>
        </w:tc>
      </w:tr>
      <w:tr>
        <w:trPr>
          <w:trHeight w:val="3530"/>
        </w:trPr>
        <w:tc>
          <w:tcPr>
            <w:tcW w:w="2241" w:type="dxa"/>
          </w:tcPr>
          <w:p>
            <w:pPr>
              <w:ind w:left="110"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Объемы бюджетных ассигнований  </w:t>
            </w:r>
            <w:r>
              <w:rPr>
                <w:rFonts w:eastAsia="MS Mincho"/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(руб.) </w:t>
            </w:r>
          </w:p>
          <w:p>
            <w:pPr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>
            <w:pPr>
              <w:ind w:left="145" w:right="254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sz w:val="24"/>
                <w:szCs w:val="24"/>
              </w:rPr>
              <w:t xml:space="preserve">28 437 129,44 </w:t>
            </w:r>
            <w:r>
              <w:rPr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>
              <w:rPr>
                <w:sz w:val="24"/>
                <w:szCs w:val="24"/>
              </w:rPr>
              <w:t xml:space="preserve">4 641 680,00 </w:t>
            </w:r>
            <w:r>
              <w:rPr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>
              <w:rPr>
                <w:sz w:val="24"/>
                <w:szCs w:val="24"/>
              </w:rPr>
              <w:t>23 795 449,44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>(руб.)</w:t>
            </w:r>
          </w:p>
          <w:tbl>
            <w:tblPr>
              <w:tblW w:w="8080" w:type="dxa"/>
              <w:tblInd w:w="10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34"/>
              <w:gridCol w:w="1701"/>
              <w:gridCol w:w="1559"/>
              <w:gridCol w:w="1701"/>
              <w:gridCol w:w="1985"/>
            </w:tblGrid>
            <w:tr>
              <w:trPr>
                <w:trHeight w:val="58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>
                  <w:pPr>
                    <w:jc w:val="right"/>
                    <w:rPr>
                      <w:b/>
                      <w:bCs/>
                      <w:iCs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b/>
                      <w:bCs/>
                      <w:iCs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2014 год</w:t>
                  </w:r>
                  <w:r>
                    <w:rPr>
                      <w:b/>
                      <w:bCs/>
                      <w:iCs/>
                    </w:rPr>
                    <w:t xml:space="preserve"> </w:t>
                  </w:r>
                </w:p>
                <w:p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2015 год</w:t>
                  </w:r>
                </w:p>
                <w:p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2016 год</w:t>
                  </w:r>
                </w:p>
                <w:p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2017 год</w:t>
                  </w:r>
                </w:p>
                <w:p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2018 год</w:t>
                  </w:r>
                </w:p>
                <w:p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2019 год</w:t>
                  </w:r>
                </w:p>
                <w:p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2020 год</w:t>
                  </w:r>
                </w:p>
                <w:p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0,00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0,00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0,00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0,00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0,00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0,00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0,00</w:t>
                  </w:r>
                </w:p>
                <w:p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jc w:val="right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1 160 300,00</w:t>
                  </w:r>
                </w:p>
                <w:p>
                  <w:pPr>
                    <w:jc w:val="right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990 450,00</w:t>
                  </w:r>
                </w:p>
                <w:p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 xml:space="preserve">1 052 500,00 </w:t>
                  </w:r>
                </w:p>
                <w:p>
                  <w:pPr>
                    <w:jc w:val="right"/>
                    <w:rPr>
                      <w:bCs/>
                      <w:iCs/>
                    </w:rPr>
                  </w:pPr>
                  <w:r>
                    <w:rPr>
                      <w:bCs/>
                    </w:rPr>
                    <w:t>576 10</w:t>
                  </w:r>
                  <w:r>
                    <w:rPr>
                      <w:bCs/>
                      <w:iCs/>
                    </w:rPr>
                    <w:t>0,00</w:t>
                  </w:r>
                </w:p>
                <w:p>
                  <w:pPr>
                    <w:jc w:val="right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421 400,00</w:t>
                  </w:r>
                </w:p>
                <w:p>
                  <w:pPr>
                    <w:jc w:val="right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440 900,00</w:t>
                  </w:r>
                </w:p>
                <w:p>
                  <w:pPr>
                    <w:jc w:val="right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0,00</w:t>
                  </w:r>
                </w:p>
                <w:p>
                  <w:pPr>
                    <w:jc w:val="right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4 641 680,00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t>1 702 000,00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3 513 000,00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3 716 754,00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3 713 433,44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3 716 754,00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3 716 754,00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3 716 754,00</w:t>
                  </w:r>
                </w:p>
                <w:p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</w:rPr>
                    <w:t>23 795 449,44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t>2 862 330,00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4 503 450,00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4 769 254,00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4 289533,44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4 138 154,00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4 157 654,00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3 716 754,00</w:t>
                  </w:r>
                </w:p>
                <w:p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/>
                    </w:rPr>
                    <w:t>28 437 129,44</w:t>
                  </w:r>
                </w:p>
              </w:tc>
            </w:tr>
          </w:tbl>
          <w:p>
            <w:pPr>
              <w:ind w:left="70" w:right="254" w:firstLine="200"/>
            </w:pPr>
          </w:p>
        </w:tc>
      </w:tr>
      <w:tr>
        <w:tc>
          <w:tcPr>
            <w:tcW w:w="2241" w:type="dxa"/>
          </w:tcPr>
          <w:p>
            <w:pPr>
              <w:ind w:left="110" w:right="112"/>
              <w:jc w:val="both"/>
              <w:rPr>
                <w:sz w:val="24"/>
                <w:szCs w:val="24"/>
              </w:rPr>
            </w:pPr>
          </w:p>
          <w:p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</w:t>
            </w:r>
            <w:r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8931" w:type="dxa"/>
          </w:tcPr>
          <w:p>
            <w:pPr>
              <w:numPr>
                <w:ilvl w:val="0"/>
                <w:numId w:val="24"/>
              </w:numPr>
              <w:tabs>
                <w:tab w:val="clear" w:pos="720"/>
              </w:tabs>
              <w:ind w:left="25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материально-технических  условий учебного процесса при переходе на ФГОСы;</w:t>
            </w:r>
          </w:p>
          <w:p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электронного и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информатизации процессов управления</w:t>
            </w:r>
            <w:r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>
      <w:pPr>
        <w:pStyle w:val="2"/>
        <w:keepNext w:val="0"/>
        <w:numPr>
          <w:ilvl w:val="0"/>
          <w:numId w:val="16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Характеристика текущего состояния развития процессов информатизации образования Сосновоборского городского округа, основные проблемы</w:t>
      </w:r>
    </w:p>
    <w:p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в Сосновоборском городском округе созданы предпосылки для развития информационных технологий в образовании. В последние годы в результате реализации ряда программ: 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>
        <w:rPr>
          <w:rFonts w:eastAsia="MS Mincho"/>
          <w:sz w:val="24"/>
          <w:szCs w:val="24"/>
        </w:rPr>
        <w:t>«</w:t>
      </w:r>
      <w:r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ДМЦП </w:t>
      </w:r>
      <w:r>
        <w:rPr>
          <w:rFonts w:eastAsia="MS Mincho"/>
          <w:sz w:val="24"/>
          <w:szCs w:val="24"/>
        </w:rPr>
        <w:t>«</w:t>
      </w:r>
      <w:r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 модернизации общего образования были достигнуты определенные успехи в области информатизации образования. Из основных достижений можно отметить следующие:</w:t>
      </w:r>
    </w:p>
    <w:p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>
        <w:rPr>
          <w:sz w:val="24"/>
          <w:szCs w:val="24"/>
        </w:rPr>
        <w:t>100% образовательных организаций имеют доступ к сети Интернет;</w:t>
      </w:r>
    </w:p>
    <w:p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>
        <w:rPr>
          <w:sz w:val="24"/>
          <w:szCs w:val="24"/>
        </w:rPr>
        <w:t>работники системы образования повышают квалификацию в сфере новых информационно-коммуникационных технологий (НИКТ) (доля педагогических работников школ, владеющих  НИКТ увеличилась в 6,6 раз: с 15% в 2002 году до 99% в 2013 году;  доля педагогических работников школ, использующих НИКТ в своей профессиональной деятельности достигла 99% к 2013 году;</w:t>
      </w:r>
    </w:p>
    <w:p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>
        <w:rPr>
          <w:sz w:val="24"/>
          <w:szCs w:val="24"/>
        </w:rPr>
        <w:t>100% образовательных организаций имеют сайты;</w:t>
      </w:r>
    </w:p>
    <w:p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внедряются дистанционные образовательные технологии, в т.ч. для обучения детей-инвалидов.</w:t>
      </w:r>
    </w:p>
    <w:p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профессиональную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ИКТ-грамотности обучающихся, освоения ими знаний и способности производить новые знания. </w:t>
      </w:r>
    </w:p>
    <w:p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Центр информационных технологий (ЦИТ) проводит обучение в сфере НИКТ работников системы образования.</w:t>
      </w:r>
    </w:p>
    <w:p>
      <w:pPr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единого информационного образовательного пространства – важный аспект процесса информатизации. В Сосновоборском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между существующей инфо-коммуникационной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Противоречия выявляют существующие проблемы. 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>
      <w:pPr>
        <w:ind w:firstLine="70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Программные мероприятия направлены на развитие процессов информатизации в Сосновоборском городском округе, устранение возникших противоречий, решение проблем и помогут решить новые задачи.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взаимодействия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</w:p>
    <w:p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направлением реализации сетевого взаимодействия является использование дистанционных образовательных технологий.</w:t>
      </w:r>
    </w:p>
    <w:p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закончили школу), будет продолжено включение новых детей-инвалидов, детей с ОВЗ в дистанционное обучение.</w:t>
      </w:r>
    </w:p>
    <w:p>
      <w:pPr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 электронного и дистанционного обучения  обучающихся;</w:t>
      </w:r>
    </w:p>
    <w:p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сопровождение электронного и дистанционного обучения по адресам проживания детей-инвалидов;</w:t>
      </w:r>
    </w:p>
    <w:p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компьютерных классах ЦИТа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ЦИТа, адекватной изменениям компьютерной индустрии. Необходима замена компьютеров в одном компьютерном классе ЦИТа, приобретение автоматизированных рабочих мест педагогов в классах, мультимедийного оборудования, обучающих комплектов Лего Перворобот для обучения программированию.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интернет-олимпиадах.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>
        <w:rPr>
          <w:bCs/>
          <w:sz w:val="24"/>
          <w:szCs w:val="24"/>
        </w:rPr>
        <w:t>ачисление детей в ДОО осуществляется в АИС «Электронный детский сад».</w:t>
      </w:r>
    </w:p>
    <w:p>
      <w:pPr>
        <w:spacing w:before="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мультимедийное и интерактивное оборудование, которое позволит проводить занятия с детьми на качественно новом уровне.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мультимедийным,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>
      <w:pPr>
        <w:pStyle w:val="2"/>
        <w:keepNext w:val="0"/>
        <w:numPr>
          <w:ilvl w:val="0"/>
          <w:numId w:val="16"/>
        </w:numPr>
        <w:ind w:left="0"/>
        <w:rPr>
          <w:szCs w:val="24"/>
        </w:rPr>
      </w:pPr>
      <w:r>
        <w:rPr>
          <w:szCs w:val="24"/>
        </w:rPr>
        <w:t>Цели и задачи Подпрограммы</w:t>
      </w:r>
    </w:p>
    <w:p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>
      <w:pPr>
        <w:pStyle w:val="afa"/>
        <w:ind w:right="38" w:firstLine="360"/>
        <w:jc w:val="both"/>
      </w:pPr>
      <w:r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>
      <w:pPr>
        <w:pStyle w:val="ConsPlusNonforma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>
      <w:pPr>
        <w:numPr>
          <w:ilvl w:val="0"/>
          <w:numId w:val="17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>
        <w:rPr>
          <w:sz w:val="24"/>
          <w:szCs w:val="24"/>
        </w:rPr>
        <w:t>Развитие материально-технической базы образовательных организациях города;</w:t>
      </w:r>
    </w:p>
    <w:p>
      <w:pPr>
        <w:pStyle w:val="afff8"/>
        <w:numPr>
          <w:ilvl w:val="0"/>
          <w:numId w:val="17"/>
        </w:numPr>
        <w:tabs>
          <w:tab w:val="clear" w:pos="360"/>
          <w:tab w:val="num" w:pos="720"/>
        </w:tabs>
        <w:spacing w:line="240" w:lineRule="auto"/>
        <w:ind w:left="720" w:right="38"/>
        <w:rPr>
          <w:sz w:val="24"/>
          <w:szCs w:val="24"/>
        </w:rPr>
      </w:pPr>
      <w:r>
        <w:rPr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информатизации процессов управления;</w:t>
      </w:r>
    </w:p>
    <w:p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>
        <w:rPr>
          <w:sz w:val="24"/>
          <w:szCs w:val="24"/>
        </w:rPr>
        <w:t>Развитие ИКТ-компетентностей педагогических, административных, инженерно-технических работников системы образования;</w:t>
      </w:r>
    </w:p>
    <w:p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использование НИКТ в учебной и внеурочной работе с обучающимися;</w:t>
      </w:r>
    </w:p>
    <w:p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>
        <w:rPr>
          <w:sz w:val="24"/>
          <w:szCs w:val="24"/>
        </w:rPr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>
      <w:pPr>
        <w:pStyle w:val="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>
        <w:rPr>
          <w:szCs w:val="24"/>
        </w:rPr>
        <w:t>Прогноз результатов реализации Подпрограммы</w:t>
      </w:r>
    </w:p>
    <w:p>
      <w:pPr>
        <w:pStyle w:val="afa"/>
        <w:tabs>
          <w:tab w:val="left" w:pos="9600"/>
        </w:tabs>
        <w:ind w:right="38" w:firstLine="708"/>
        <w:jc w:val="both"/>
      </w:pPr>
      <w:r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>
      <w:pPr>
        <w:pStyle w:val="afa"/>
        <w:tabs>
          <w:tab w:val="left" w:pos="9600"/>
        </w:tabs>
        <w:ind w:right="38" w:firstLine="708"/>
        <w:jc w:val="both"/>
      </w:pPr>
      <w:r>
        <w:t xml:space="preserve">Процессы информатизации образования непосредственно влияют на качество жизни населения. 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</w:t>
      </w:r>
      <w:r>
        <w:lastRenderedPageBreak/>
        <w:t>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>
      <w:pPr>
        <w:pStyle w:val="afa"/>
        <w:numPr>
          <w:ilvl w:val="0"/>
          <w:numId w:val="16"/>
        </w:numPr>
        <w:ind w:right="254"/>
        <w:jc w:val="center"/>
        <w:rPr>
          <w:b/>
        </w:rPr>
      </w:pPr>
      <w:r>
        <w:rPr>
          <w:b/>
        </w:rPr>
        <w:t>Сроки реализации Подпрограммы</w:t>
      </w:r>
    </w:p>
    <w:p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семь лет – с 01.01.2014 г. по 31.12.2020 г. </w:t>
      </w:r>
    </w:p>
    <w:p>
      <w:pPr>
        <w:pStyle w:val="afa"/>
        <w:spacing w:after="0"/>
        <w:ind w:left="708" w:right="255" w:firstLine="708"/>
      </w:pPr>
    </w:p>
    <w:p>
      <w:pPr>
        <w:pStyle w:val="afa"/>
        <w:numPr>
          <w:ilvl w:val="0"/>
          <w:numId w:val="16"/>
        </w:numPr>
        <w:ind w:right="254"/>
        <w:jc w:val="center"/>
        <w:rPr>
          <w:b/>
          <w:bCs/>
        </w:rPr>
      </w:pPr>
      <w:r>
        <w:rPr>
          <w:b/>
          <w:bCs/>
        </w:rPr>
        <w:t>Перечень целевых показателей (индикаторов) Подпрограммы</w:t>
      </w:r>
    </w:p>
    <w:p>
      <w:pPr>
        <w:pStyle w:val="afa"/>
        <w:ind w:left="70" w:right="38" w:firstLine="630"/>
        <w:jc w:val="both"/>
      </w:pPr>
      <w:r>
        <w:t>В результате реализации Подпрограммы к концу 2020 года планируется достичь следующих значений основных индикаторов:</w:t>
      </w:r>
    </w:p>
    <w:p>
      <w:pPr>
        <w:pStyle w:val="afa"/>
        <w:numPr>
          <w:ilvl w:val="0"/>
          <w:numId w:val="19"/>
        </w:numPr>
        <w:ind w:left="714" w:right="38" w:hanging="357"/>
        <w:jc w:val="both"/>
      </w:pPr>
      <w:r>
        <w:t>доля образовательных организаций, укрепивших материально-техническую базу (средства информатизации);</w:t>
      </w:r>
    </w:p>
    <w:p>
      <w:pPr>
        <w:pStyle w:val="afa"/>
        <w:numPr>
          <w:ilvl w:val="0"/>
          <w:numId w:val="19"/>
        </w:numPr>
        <w:ind w:left="714" w:right="38" w:hanging="357"/>
        <w:jc w:val="both"/>
      </w:pPr>
      <w:r>
        <w:t xml:space="preserve">численность обучающихся с использованием электронного обучения и дистанционных образовательных технологий; </w:t>
      </w:r>
    </w:p>
    <w:p>
      <w:pPr>
        <w:pStyle w:val="afa"/>
        <w:numPr>
          <w:ilvl w:val="0"/>
          <w:numId w:val="19"/>
        </w:numPr>
        <w:ind w:left="714" w:right="38" w:hanging="357"/>
        <w:jc w:val="both"/>
      </w:pPr>
      <w:r>
        <w:t>численность детей-инвалидов, обучающихся с использованием электронного обучения и дистанционных образовательных технологий.</w:t>
      </w:r>
    </w:p>
    <w:p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>
      <w:pPr>
        <w:rPr>
          <w:rFonts w:ascii="Arial" w:hAnsi="Arial" w:cs="Arial"/>
          <w:b/>
          <w:bCs/>
          <w:iCs/>
          <w:sz w:val="24"/>
          <w:szCs w:val="24"/>
        </w:rPr>
      </w:pPr>
    </w:p>
    <w:p>
      <w:pPr>
        <w:pStyle w:val="afa"/>
        <w:ind w:left="0" w:right="38" w:firstLine="708"/>
        <w:jc w:val="both"/>
      </w:pPr>
      <w:r>
        <w:t>В рамках Подпрограммы № 4 реализуется одно основное мероприятие, состоящее из 5 мероприятий:</w:t>
      </w:r>
    </w:p>
    <w:p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 </w:t>
      </w:r>
    </w:p>
    <w:p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Конкурсная, просветительская и проектно-исследовательская работа со школьниками в сфере новых информационно-коммуникационных технологий;</w:t>
      </w:r>
    </w:p>
    <w:p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Информационно-коммуникационная образовательная среда</w:t>
      </w:r>
      <w:r>
        <w:rPr>
          <w:sz w:val="24"/>
          <w:szCs w:val="24"/>
          <w:lang w:val="en-US"/>
        </w:rPr>
        <w:t>;</w:t>
      </w:r>
    </w:p>
    <w:p>
      <w:pPr>
        <w:numPr>
          <w:ilvl w:val="0"/>
          <w:numId w:val="19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sz w:val="24"/>
          <w:szCs w:val="24"/>
        </w:rPr>
      </w:pPr>
      <w:r>
        <w:rPr>
          <w:sz w:val="24"/>
          <w:szCs w:val="24"/>
        </w:rPr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>
      <w:pPr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>
      <w:pPr>
        <w:ind w:firstLine="709"/>
        <w:jc w:val="both"/>
        <w:rPr>
          <w:sz w:val="24"/>
          <w:szCs w:val="24"/>
        </w:rPr>
      </w:pPr>
    </w:p>
    <w:p>
      <w:pPr>
        <w:jc w:val="both"/>
        <w:rPr>
          <w:sz w:val="10"/>
          <w:szCs w:val="10"/>
        </w:rPr>
      </w:pPr>
    </w:p>
    <w:p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Ресурсное обеспечение Подпрограммы</w:t>
      </w:r>
    </w:p>
    <w:p>
      <w:pPr>
        <w:ind w:firstLine="709"/>
        <w:jc w:val="center"/>
        <w:rPr>
          <w:b/>
          <w:bCs/>
          <w:iCs/>
          <w:sz w:val="10"/>
          <w:szCs w:val="10"/>
        </w:rPr>
      </w:pPr>
    </w:p>
    <w:p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Развитие процессов информатизации возможно при ее целенаправленном ресурсном обеспечении, включающем все основные компоненты: кадры, нормативные документы,  информацию, финансы, материальные ресурсы, программное, организационное обеспечение</w:t>
      </w:r>
    </w:p>
    <w:p>
      <w:pPr>
        <w:numPr>
          <w:ilvl w:val="0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Нормативно-правовое:</w:t>
      </w:r>
    </w:p>
    <w:p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425"/>
        <w:jc w:val="both"/>
        <w:rPr>
          <w:i/>
          <w:sz w:val="24"/>
          <w:szCs w:val="24"/>
        </w:rPr>
      </w:pPr>
      <w:r>
        <w:rPr>
          <w:sz w:val="24"/>
          <w:szCs w:val="24"/>
        </w:rPr>
        <w:t>нормативно-правовые документы федерального, регионального и муниципального уровней по развитию процессов информатизации образования</w:t>
      </w:r>
    </w:p>
    <w:p>
      <w:pPr>
        <w:numPr>
          <w:ilvl w:val="0"/>
          <w:numId w:val="11"/>
        </w:numPr>
        <w:tabs>
          <w:tab w:val="clear" w:pos="530"/>
          <w:tab w:val="num" w:pos="700"/>
        </w:tabs>
        <w:ind w:left="700" w:right="98" w:hanging="3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Кадровое</w:t>
      </w:r>
    </w:p>
    <w:p>
      <w:pPr>
        <w:numPr>
          <w:ilvl w:val="0"/>
          <w:numId w:val="12"/>
        </w:numPr>
        <w:tabs>
          <w:tab w:val="num" w:pos="0"/>
          <w:tab w:val="left" w:pos="1080"/>
        </w:tabs>
        <w:ind w:left="1100" w:right="98" w:hanging="380"/>
        <w:jc w:val="both"/>
        <w:rPr>
          <w:sz w:val="24"/>
          <w:szCs w:val="24"/>
        </w:rPr>
      </w:pPr>
      <w:r>
        <w:rPr>
          <w:sz w:val="24"/>
          <w:szCs w:val="24"/>
        </w:rPr>
        <w:t>обучение педагогических, административных и инженерно-технических работников информационным и телекоммуникационным технологиям, по использованию интернет-ресурсов и сервисов</w:t>
      </w:r>
    </w:p>
    <w:p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Информационное</w:t>
      </w:r>
    </w:p>
    <w:p>
      <w:pPr>
        <w:tabs>
          <w:tab w:val="left" w:pos="1080"/>
        </w:tabs>
        <w:ind w:left="1100" w:right="98" w:hanging="3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использование информационно-аналитических систем управления для регулирования информационных потоков и оперативности документооборота на всех уровнях управления, для оперативного мониторинга различных показателей;</w:t>
      </w:r>
    </w:p>
    <w:p>
      <w:pPr>
        <w:tabs>
          <w:tab w:val="left" w:pos="1000"/>
          <w:tab w:val="left" w:pos="6321"/>
        </w:tabs>
        <w:ind w:left="1100" w:right="254" w:hanging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распространение опыта педагогической практики по развитию образования посредством интернет-ресурсов, публикаций, выступлений </w:t>
      </w:r>
    </w:p>
    <w:p>
      <w:pPr>
        <w:numPr>
          <w:ilvl w:val="0"/>
          <w:numId w:val="13"/>
        </w:numPr>
        <w:tabs>
          <w:tab w:val="clear" w:pos="720"/>
          <w:tab w:val="num" w:pos="360"/>
        </w:tabs>
        <w:ind w:left="360" w:right="98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Материально-техническое</w:t>
      </w:r>
    </w:p>
    <w:p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укрепление материально-технической базы образовательных организаций в соответствии с современными требованиями к организации образовательного процесса</w:t>
      </w:r>
    </w:p>
    <w:p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</w:t>
      </w:r>
    </w:p>
    <w:p>
      <w:pPr>
        <w:numPr>
          <w:ilvl w:val="0"/>
          <w:numId w:val="15"/>
        </w:numPr>
        <w:tabs>
          <w:tab w:val="left" w:pos="142"/>
        </w:tabs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и адаптация программного обеспечения и лицензий</w:t>
      </w:r>
    </w:p>
    <w:p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Организационное</w:t>
      </w:r>
    </w:p>
    <w:p>
      <w:pPr>
        <w:tabs>
          <w:tab w:val="left" w:pos="1100"/>
        </w:tabs>
        <w:ind w:left="1100" w:right="98" w:hanging="39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организация и проведение олимпиад, конкурсов, повышающих информационную компетентность обучающихся и педагогических работников в области НИКТ</w:t>
      </w:r>
      <w:r>
        <w:rPr>
          <w:sz w:val="24"/>
          <w:szCs w:val="24"/>
        </w:rPr>
        <w:tab/>
      </w:r>
    </w:p>
    <w:p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Финансовое</w:t>
      </w:r>
    </w:p>
    <w:p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финансирования подпрограммы являются средства  местного и областного бюджетов.</w:t>
      </w:r>
    </w:p>
    <w:p>
      <w:pPr>
        <w:tabs>
          <w:tab w:val="left" w:pos="-142"/>
        </w:tabs>
        <w:ind w:left="-142" w:right="-571" w:firstLine="568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ресурсного обеспечения реализации Подпрограммы составляет  28 437 129,44 руб., в том числе за счет Федерального бюджета - 0,00 руб., Областного бюджета – 4 641 680,00 руб., Местного бюджета – 23 795 449,44 руб.</w:t>
      </w:r>
    </w:p>
    <w:tbl>
      <w:tblPr>
        <w:tblW w:w="1105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11"/>
        <w:gridCol w:w="1276"/>
        <w:gridCol w:w="1276"/>
        <w:gridCol w:w="1275"/>
        <w:gridCol w:w="1275"/>
        <w:gridCol w:w="1300"/>
        <w:gridCol w:w="1134"/>
      </w:tblGrid>
      <w:tr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rPr>
                <w:bCs/>
                <w:iCs/>
                <w:sz w:val="18"/>
                <w:szCs w:val="18"/>
              </w:rPr>
            </w:pPr>
          </w:p>
          <w:p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rPr>
                <w:bCs/>
                <w:iCs/>
                <w:sz w:val="18"/>
                <w:szCs w:val="18"/>
              </w:rPr>
            </w:pPr>
          </w:p>
          <w:p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rPr>
                <w:bCs/>
                <w:iCs/>
                <w:sz w:val="18"/>
                <w:szCs w:val="18"/>
              </w:rPr>
            </w:pPr>
          </w:p>
          <w:p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1 160 330,00</w:t>
            </w:r>
          </w:p>
          <w:p>
            <w:pPr>
              <w:ind w:left="-75"/>
              <w:jc w:val="right"/>
              <w:rPr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1702 000,00</w:t>
            </w:r>
          </w:p>
          <w:p>
            <w:pPr>
              <w:ind w:left="-75"/>
              <w:jc w:val="right"/>
              <w:rPr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2 862 330,00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990 450,00</w:t>
            </w: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3 513 000,00</w:t>
            </w:r>
          </w:p>
          <w:p>
            <w:pPr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4 503 450,00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1 052 500,00</w:t>
            </w:r>
          </w:p>
          <w:p>
            <w:pPr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3 716 754,00</w:t>
            </w:r>
          </w:p>
          <w:p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4 769 254,00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576 100,00</w:t>
            </w: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3 713 433,44</w:t>
            </w:r>
          </w:p>
          <w:p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2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4 289 533,44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421 400,00</w:t>
            </w: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3 716 754,00</w:t>
            </w: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4 138 154,00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440 900,00</w:t>
            </w: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3 716 754,00</w:t>
            </w: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4 157 654,00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3 716 754,00</w:t>
            </w: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ind w:left="-75"/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0,00</w:t>
            </w:r>
          </w:p>
          <w:p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/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4 641 680,00</w:t>
            </w:r>
          </w:p>
          <w:p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/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23 795 449,44</w:t>
            </w:r>
          </w:p>
          <w:p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28 437 129,44</w:t>
            </w:r>
          </w:p>
        </w:tc>
      </w:tr>
    </w:tbl>
    <w:p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>
          <w:footerReference w:type="even" r:id="rId15"/>
          <w:footerReference w:type="default" r:id="rId16"/>
          <w:pgSz w:w="11905" w:h="16838"/>
          <w:pgMar w:top="284" w:right="851" w:bottom="709" w:left="993" w:header="720" w:footer="720" w:gutter="0"/>
          <w:cols w:space="720"/>
          <w:noEndnote/>
          <w:titlePg/>
          <w:docGrid w:linePitch="326"/>
        </w:sectPr>
      </w:pPr>
    </w:p>
    <w:p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1 к Подпрограмме  4 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основных мероприятий   Подпрограммы 4 «Информатизация системы образования 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Сосновоборского городского округа на  2014 – 2020 годы»</w:t>
      </w:r>
    </w:p>
    <w:p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708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305"/>
      </w:tblGrid>
      <w:tr>
        <w:trPr>
          <w:trHeight w:val="315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t>Ответственный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</w:pPr>
            <w:r>
              <w:t>ГРБС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t>Годы реализации подпрограммы</w:t>
            </w:r>
          </w:p>
        </w:tc>
        <w:tc>
          <w:tcPr>
            <w:tcW w:w="11511" w:type="dxa"/>
            <w:gridSpan w:val="9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rPr>
          <w:trHeight w:val="945"/>
        </w:trPr>
        <w:tc>
          <w:tcPr>
            <w:tcW w:w="1843" w:type="dxa"/>
            <w:vMerge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  <w:tc>
          <w:tcPr>
            <w:tcW w:w="708" w:type="dxa"/>
            <w:vMerge/>
            <w:vAlign w:val="center"/>
          </w:tcPr>
          <w:p/>
        </w:tc>
        <w:tc>
          <w:tcPr>
            <w:tcW w:w="1276" w:type="dxa"/>
            <w:vMerge/>
            <w:vAlign w:val="center"/>
          </w:tcPr>
          <w:p/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t>2014 год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vertAlign w:val="superscript"/>
              </w:rPr>
            </w:pPr>
            <w:r>
              <w:t>ИТОГО</w:t>
            </w:r>
          </w:p>
        </w:tc>
      </w:tr>
      <w:tr>
        <w:trPr>
          <w:trHeight w:val="315"/>
        </w:trPr>
        <w:tc>
          <w:tcPr>
            <w:tcW w:w="184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t>11</w:t>
            </w:r>
          </w:p>
        </w:tc>
      </w:tr>
      <w:tr>
        <w:trPr>
          <w:trHeight w:val="570"/>
        </w:trPr>
        <w:tc>
          <w:tcPr>
            <w:tcW w:w="1843" w:type="dxa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4 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t>КО,ОО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</w:pPr>
            <w:r>
              <w:t>КО</w:t>
            </w:r>
          </w:p>
        </w:tc>
        <w:tc>
          <w:tcPr>
            <w:tcW w:w="1276" w:type="dxa"/>
            <w:vMerge w:val="restart"/>
            <w:vAlign w:val="center"/>
          </w:tcPr>
          <w:p>
            <w:r>
              <w:t>01.01.2014-31.12.2020</w:t>
            </w:r>
          </w:p>
        </w:tc>
        <w:tc>
          <w:tcPr>
            <w:tcW w:w="127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>
            <w:pPr>
              <w:ind w:left="-63" w:firstLine="6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>
        <w:trPr>
          <w:trHeight w:val="668"/>
        </w:trPr>
        <w:tc>
          <w:tcPr>
            <w:tcW w:w="1843" w:type="dxa"/>
            <w:vMerge w:val="restart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«Информатизация системы образования в Сосновоборском городском округе на 2014-2020 годы» </w:t>
            </w:r>
          </w:p>
          <w:p>
            <w:pPr>
              <w:ind w:left="720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/>
        </w:tc>
        <w:tc>
          <w:tcPr>
            <w:tcW w:w="708" w:type="dxa"/>
            <w:vMerge/>
            <w:vAlign w:val="center"/>
          </w:tcPr>
          <w:p/>
        </w:tc>
        <w:tc>
          <w:tcPr>
            <w:tcW w:w="1276" w:type="dxa"/>
            <w:vMerge/>
            <w:vAlign w:val="center"/>
          </w:tcPr>
          <w:p/>
        </w:tc>
        <w:tc>
          <w:tcPr>
            <w:tcW w:w="127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576 100,00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421 400,00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440 900,00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>
            <w:pPr>
              <w:ind w:left="-63" w:firstLine="6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4 641 680,00</w:t>
            </w:r>
          </w:p>
        </w:tc>
      </w:tr>
      <w:tr>
        <w:trPr>
          <w:trHeight w:val="706"/>
        </w:trPr>
        <w:tc>
          <w:tcPr>
            <w:tcW w:w="1843" w:type="dxa"/>
            <w:vMerge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/>
        </w:tc>
        <w:tc>
          <w:tcPr>
            <w:tcW w:w="708" w:type="dxa"/>
            <w:vMerge/>
            <w:vAlign w:val="center"/>
          </w:tcPr>
          <w:p/>
        </w:tc>
        <w:tc>
          <w:tcPr>
            <w:tcW w:w="1276" w:type="dxa"/>
            <w:vMerge/>
            <w:vAlign w:val="center"/>
          </w:tcPr>
          <w:p/>
        </w:tc>
        <w:tc>
          <w:tcPr>
            <w:tcW w:w="127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3 713 433,44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3 716 754,00</w:t>
            </w:r>
          </w:p>
        </w:tc>
        <w:tc>
          <w:tcPr>
            <w:tcW w:w="1305" w:type="dxa"/>
            <w:vAlign w:val="center"/>
          </w:tcPr>
          <w:p>
            <w:pPr>
              <w:ind w:left="-6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23 795 449,44</w:t>
            </w:r>
          </w:p>
        </w:tc>
      </w:tr>
      <w:tr>
        <w:trPr>
          <w:trHeight w:val="547"/>
        </w:trPr>
        <w:tc>
          <w:tcPr>
            <w:tcW w:w="1843" w:type="dxa"/>
            <w:vMerge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/>
        </w:tc>
        <w:tc>
          <w:tcPr>
            <w:tcW w:w="708" w:type="dxa"/>
            <w:vMerge/>
            <w:vAlign w:val="center"/>
          </w:tcPr>
          <w:p/>
        </w:tc>
        <w:tc>
          <w:tcPr>
            <w:tcW w:w="1276" w:type="dxa"/>
            <w:vMerge/>
            <w:vAlign w:val="center"/>
          </w:tcPr>
          <w:p/>
        </w:tc>
        <w:tc>
          <w:tcPr>
            <w:tcW w:w="127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4 289 533,44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4 138 154,00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4 157 654,00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3 716 754,00</w:t>
            </w:r>
          </w:p>
        </w:tc>
        <w:tc>
          <w:tcPr>
            <w:tcW w:w="1305" w:type="dxa"/>
            <w:vAlign w:val="center"/>
          </w:tcPr>
          <w:p>
            <w:pPr>
              <w:ind w:left="-6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28 437 129,44</w:t>
            </w:r>
          </w:p>
        </w:tc>
      </w:tr>
      <w:tr>
        <w:trPr>
          <w:trHeight w:val="557"/>
        </w:trPr>
        <w:tc>
          <w:tcPr>
            <w:tcW w:w="1843" w:type="dxa"/>
            <w:vMerge w:val="restart"/>
            <w:vAlign w:val="center"/>
          </w:tcPr>
          <w:p/>
          <w:p>
            <w:r>
              <w:rPr>
                <w:b/>
              </w:rPr>
              <w:t>Основное мероприятие 1</w:t>
            </w:r>
            <w:r>
              <w:t xml:space="preserve"> </w:t>
            </w:r>
            <w:r>
              <w:rPr>
                <w:bCs/>
              </w:rPr>
              <w:t>Информатизация системы образования</w:t>
            </w:r>
          </w:p>
          <w:p/>
        </w:tc>
        <w:tc>
          <w:tcPr>
            <w:tcW w:w="851" w:type="dxa"/>
            <w:vMerge/>
            <w:vAlign w:val="center"/>
          </w:tcPr>
          <w:p/>
        </w:tc>
        <w:tc>
          <w:tcPr>
            <w:tcW w:w="708" w:type="dxa"/>
            <w:vMerge/>
            <w:vAlign w:val="center"/>
          </w:tcPr>
          <w:p/>
        </w:tc>
        <w:tc>
          <w:tcPr>
            <w:tcW w:w="1276" w:type="dxa"/>
            <w:vMerge/>
            <w:vAlign w:val="center"/>
          </w:tcPr>
          <w:p/>
        </w:tc>
        <w:tc>
          <w:tcPr>
            <w:tcW w:w="1275" w:type="dxa"/>
            <w:vAlign w:val="center"/>
          </w:tcPr>
          <w:p>
            <w:r>
              <w:t>Федеральный бюджет</w:t>
            </w:r>
          </w:p>
        </w:tc>
        <w:tc>
          <w:tcPr>
            <w:tcW w:w="1276" w:type="dxa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>
            <w:pPr>
              <w:ind w:left="-63" w:firstLine="6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>
        <w:trPr>
          <w:trHeight w:val="379"/>
        </w:trPr>
        <w:tc>
          <w:tcPr>
            <w:tcW w:w="1843" w:type="dxa"/>
            <w:vMerge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  <w:tc>
          <w:tcPr>
            <w:tcW w:w="708" w:type="dxa"/>
            <w:vMerge/>
            <w:vAlign w:val="center"/>
          </w:tcPr>
          <w:p/>
        </w:tc>
        <w:tc>
          <w:tcPr>
            <w:tcW w:w="1276" w:type="dxa"/>
            <w:vMerge/>
            <w:vAlign w:val="center"/>
          </w:tcPr>
          <w:p/>
        </w:tc>
        <w:tc>
          <w:tcPr>
            <w:tcW w:w="1275" w:type="dxa"/>
            <w:vAlign w:val="center"/>
          </w:tcPr>
          <w:p>
            <w:r>
              <w:t>Областной бюджет</w:t>
            </w:r>
          </w:p>
        </w:tc>
        <w:tc>
          <w:tcPr>
            <w:tcW w:w="1276" w:type="dxa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576 100,00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421 400,00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440 900,00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>
            <w:pPr>
              <w:ind w:left="-63" w:firstLine="6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4 641 680,00</w:t>
            </w:r>
          </w:p>
        </w:tc>
      </w:tr>
      <w:tr>
        <w:trPr>
          <w:trHeight w:val="387"/>
        </w:trPr>
        <w:tc>
          <w:tcPr>
            <w:tcW w:w="1843" w:type="dxa"/>
            <w:vMerge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  <w:tc>
          <w:tcPr>
            <w:tcW w:w="708" w:type="dxa"/>
            <w:vMerge/>
            <w:vAlign w:val="center"/>
          </w:tcPr>
          <w:p/>
        </w:tc>
        <w:tc>
          <w:tcPr>
            <w:tcW w:w="1276" w:type="dxa"/>
            <w:vMerge/>
            <w:vAlign w:val="center"/>
          </w:tcPr>
          <w:p/>
        </w:tc>
        <w:tc>
          <w:tcPr>
            <w:tcW w:w="1275" w:type="dxa"/>
            <w:vAlign w:val="center"/>
          </w:tcPr>
          <w:p>
            <w:r>
              <w:t>Местный бюджет</w:t>
            </w:r>
          </w:p>
        </w:tc>
        <w:tc>
          <w:tcPr>
            <w:tcW w:w="1276" w:type="dxa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3 713 433,44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3 716 754,00</w:t>
            </w:r>
          </w:p>
        </w:tc>
        <w:tc>
          <w:tcPr>
            <w:tcW w:w="1305" w:type="dxa"/>
            <w:vAlign w:val="center"/>
          </w:tcPr>
          <w:p>
            <w:pPr>
              <w:ind w:left="-6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23 795 449,44</w:t>
            </w:r>
          </w:p>
        </w:tc>
      </w:tr>
      <w:tr>
        <w:trPr>
          <w:trHeight w:val="537"/>
        </w:trPr>
        <w:tc>
          <w:tcPr>
            <w:tcW w:w="1843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4 289 533,44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4 138 154,00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4 157 654,00</w:t>
            </w:r>
          </w:p>
        </w:tc>
        <w:tc>
          <w:tcPr>
            <w:tcW w:w="1276" w:type="dxa"/>
            <w:vAlign w:val="center"/>
          </w:tcPr>
          <w:p>
            <w:pPr>
              <w:ind w:left="-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3 716 754,00</w:t>
            </w:r>
          </w:p>
        </w:tc>
        <w:tc>
          <w:tcPr>
            <w:tcW w:w="1305" w:type="dxa"/>
            <w:vAlign w:val="center"/>
          </w:tcPr>
          <w:p>
            <w:pPr>
              <w:ind w:left="-6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28 437 129,44</w:t>
            </w:r>
          </w:p>
        </w:tc>
      </w:tr>
    </w:tbl>
    <w:p>
      <w:pPr>
        <w:ind w:hanging="851"/>
        <w:jc w:val="both"/>
        <w:rPr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 к Подпрограмме 4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Целевые показатели (индикаторы) 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 – 2020 годы»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0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454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1276"/>
      </w:tblGrid>
      <w:tr>
        <w:trPr>
          <w:tblCellSpacing w:w="5" w:type="nil"/>
        </w:trPr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45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целевых показателей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7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>
        <w:trPr>
          <w:tblCellSpacing w:w="5" w:type="nil"/>
        </w:trPr>
        <w:tc>
          <w:tcPr>
            <w:tcW w:w="501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период (2013г.)</w:t>
            </w:r>
          </w:p>
        </w:tc>
        <w:tc>
          <w:tcPr>
            <w:tcW w:w="7158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</w:tr>
      <w:tr>
        <w:trPr>
          <w:tblCellSpacing w:w="5" w:type="nil"/>
        </w:trPr>
        <w:tc>
          <w:tcPr>
            <w:tcW w:w="501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5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tblCellSpacing w:w="5" w:type="nil"/>
        </w:trPr>
        <w:tc>
          <w:tcPr>
            <w:tcW w:w="5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blCellSpacing w:w="5" w:type="nil"/>
        </w:trPr>
        <w:tc>
          <w:tcPr>
            <w:tcW w:w="5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54" w:type="dxa"/>
          </w:tcPr>
          <w:p>
            <w:pPr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19</w:t>
            </w:r>
          </w:p>
        </w:tc>
      </w:tr>
      <w:tr>
        <w:trPr>
          <w:tblCellSpacing w:w="5" w:type="nil"/>
        </w:trPr>
        <w:tc>
          <w:tcPr>
            <w:tcW w:w="5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54" w:type="dxa"/>
          </w:tcPr>
          <w:p>
            <w:r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p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 3 к Подпрограмме 4</w:t>
      </w:r>
      <w:r>
        <w:rPr>
          <w:b/>
          <w:sz w:val="22"/>
          <w:szCs w:val="22"/>
        </w:rPr>
        <w:t xml:space="preserve">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 РЕАЛИЗАЦИИ 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2014-2020 годы»</w:t>
      </w:r>
    </w:p>
    <w:tbl>
      <w:tblPr>
        <w:tblW w:w="16069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2014 год</w:t>
            </w:r>
          </w:p>
        </w:tc>
      </w:tr>
      <w:tr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2014 год,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КО,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>
            <w:pPr>
              <w:jc w:val="both"/>
            </w:pPr>
            <w:r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</w:tr>
      <w:tr>
        <w:trPr>
          <w:trHeight w:val="293"/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информати-зации муниципальной системы образования,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03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Конкурсная, просветительская и проектно-исследовательская работа со школьниками с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использованием информационных технологий,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ЦИТ</w:t>
            </w: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512 020,00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512 020,00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932 539,00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 СОШ</w:t>
            </w: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932 539,00</w:t>
            </w:r>
          </w:p>
        </w:tc>
      </w:tr>
      <w:tr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3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990 450,00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3 513 000,00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4 503 450,00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990 450,00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3 513 000,00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4 503 450,00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  <w:p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315 395,00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315 395,00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315 395,00</w:t>
            </w:r>
          </w:p>
        </w:tc>
        <w:tc>
          <w:tcPr>
            <w:tcW w:w="1802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315 395,00</w:t>
            </w:r>
          </w:p>
        </w:tc>
      </w:tr>
      <w:tr>
        <w:trPr>
          <w:trHeight w:val="293"/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информати-зации муниципальной системы образования,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w:rPr>
                <w:b/>
                <w:sz w:val="22"/>
                <w:szCs w:val="22"/>
              </w:rPr>
              <w:t>67 362,40</w:t>
            </w:r>
          </w:p>
        </w:tc>
        <w:tc>
          <w:tcPr>
            <w:tcW w:w="1802" w:type="dxa"/>
            <w:vAlign w:val="center"/>
          </w:tcPr>
          <w:p>
            <w:pPr>
              <w:jc w:val="right"/>
            </w:pPr>
            <w:r>
              <w:rPr>
                <w:b/>
                <w:sz w:val="22"/>
                <w:szCs w:val="22"/>
              </w:rPr>
              <w:t>67 362,40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540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67 362,40</w:t>
            </w:r>
          </w:p>
        </w:tc>
        <w:tc>
          <w:tcPr>
            <w:tcW w:w="1802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67 362,40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03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110 857,60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110 857,60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</w:tcPr>
          <w:p/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110 857,60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110 857,60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2 750 000,00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2 750 000,00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% О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2 750 000,00</w:t>
            </w:r>
          </w:p>
        </w:tc>
        <w:tc>
          <w:tcPr>
            <w:tcW w:w="1802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2 750 000,00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338 800,00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133 080,00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471 880,00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540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338 800,00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133 080,00</w:t>
            </w:r>
          </w:p>
        </w:tc>
        <w:tc>
          <w:tcPr>
            <w:tcW w:w="1802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471 880,00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651 650,00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136 305,00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787 955,00</w:t>
            </w:r>
          </w:p>
        </w:tc>
      </w:tr>
      <w:tr>
        <w:trPr>
          <w:trHeight w:val="2246"/>
          <w:tblCellSpacing w:w="5" w:type="nil"/>
        </w:trPr>
        <w:tc>
          <w:tcPr>
            <w:tcW w:w="64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Merge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651 650,00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136 305,00</w:t>
            </w:r>
          </w:p>
        </w:tc>
        <w:tc>
          <w:tcPr>
            <w:tcW w:w="1802" w:type="dxa"/>
            <w:vAlign w:val="center"/>
          </w:tcPr>
          <w:p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787 955,00</w:t>
            </w:r>
          </w:p>
        </w:tc>
      </w:tr>
      <w:tr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 2016 год</w:t>
            </w:r>
          </w:p>
        </w:tc>
      </w:tr>
      <w:tr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2016 год,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1 052 500,00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4 769 254,00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1 052 500,00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4 769 254,00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КО,</w:t>
            </w:r>
          </w:p>
          <w:p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3 189 157,92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3 189 157,92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средств защиты информации.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ОО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3 189 157,92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3 189 157,92</w:t>
            </w:r>
          </w:p>
        </w:tc>
      </w:tr>
      <w:tr>
        <w:trPr>
          <w:trHeight w:val="293"/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информатизации муниципальной системы образования,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35 372,20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35 372,20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 на базе ЦИТ курсов повышения квалифи-кации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35 372,20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35 372,20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5403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Конкурсная, просветительская и проектно-исследовательская работа со школьниками в сфере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новых информационно-коммуникационных технологий,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143 500,00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143 500,000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143 500,00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143 500,000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340 700,00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135 070,00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475 770,00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340 700,00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135 070,00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475 770,00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711 800,00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213 653,88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925 453,88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электронного и дистанционного обуче-ния, в т.ч. детей с ОВЗ и детей-инвалидов, оплата доступа к сети  Интернет детей-инвалидов, обучающихся на дому с использованием дистанцион-ных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Участие в проекте «Мобильная Электронная Школа»: приобретение лицензии  на базу данных образовательных ресурсов сети Интернет - электронных изданий, на оказание услуг по предоставлению доступа к ним для обеспечения деятельности ОО с 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для организации современного образовательного процесса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711 800,00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213 653,88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925 453,88</w:t>
            </w:r>
          </w:p>
        </w:tc>
      </w:tr>
      <w:tr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left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 2017 год</w:t>
            </w:r>
          </w:p>
        </w:tc>
      </w:tr>
      <w:tr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2017 год,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576 100,00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3 713 433,44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4 289 533,44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576 100,00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3 713 433,44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4 289 533,44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КО,</w:t>
            </w:r>
          </w:p>
          <w:p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  <w:p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3 301 933,44</w:t>
            </w:r>
          </w:p>
        </w:tc>
        <w:tc>
          <w:tcPr>
            <w:tcW w:w="1802" w:type="dxa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3 301 933,44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технической поддержки средств защиты информации.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ОО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3 301 933,44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3 301 933,44</w:t>
            </w:r>
          </w:p>
        </w:tc>
      </w:tr>
      <w:tr>
        <w:trPr>
          <w:trHeight w:val="293"/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информатизации муниципальной системы образования,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46 500,00</w:t>
            </w:r>
          </w:p>
        </w:tc>
        <w:tc>
          <w:tcPr>
            <w:tcW w:w="1802" w:type="dxa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46 500,00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 на базе ЦИТ курсов повышения квалифи-кации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46 500,00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46 500,00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1.3</w:t>
            </w:r>
          </w:p>
        </w:tc>
        <w:tc>
          <w:tcPr>
            <w:tcW w:w="5403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144 000,00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144 000,00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144 000,00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144 000,00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101 000,00</w:t>
            </w:r>
          </w:p>
        </w:tc>
        <w:tc>
          <w:tcPr>
            <w:tcW w:w="1802" w:type="dxa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101 000,00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101 000,00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101 000,00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576 100,00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120 000,00</w:t>
            </w:r>
          </w:p>
        </w:tc>
        <w:tc>
          <w:tcPr>
            <w:tcW w:w="1802" w:type="dxa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696 100,00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403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электронного и дистанционного обуче-ния, в т.ч. детей с ОВЗ и детей-инвалидов, оплата доступа к сети  Интернет детей-инвалидов, обучающихся на дому с использованием дистанцион-ных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</w:tc>
        <w:tc>
          <w:tcPr>
            <w:tcW w:w="1400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576 100,00</w:t>
            </w:r>
          </w:p>
        </w:tc>
        <w:tc>
          <w:tcPr>
            <w:tcW w:w="1560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120 000,00</w:t>
            </w:r>
          </w:p>
        </w:tc>
        <w:tc>
          <w:tcPr>
            <w:tcW w:w="180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696 100,00</w:t>
            </w:r>
          </w:p>
        </w:tc>
      </w:tr>
    </w:tbl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  <w:sectPr>
          <w:footerReference w:type="even" r:id="rId17"/>
          <w:footerReference w:type="default" r:id="rId18"/>
          <w:headerReference w:type="first" r:id="rId19"/>
          <w:pgSz w:w="16838" w:h="11906" w:orient="landscape"/>
          <w:pgMar w:top="567" w:right="720" w:bottom="1276" w:left="1134" w:header="720" w:footer="720" w:gutter="0"/>
          <w:cols w:space="720"/>
          <w:titlePg/>
        </w:sectPr>
      </w:pP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5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      </w:r>
          </w:p>
        </w:tc>
      </w:tr>
      <w:tr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отдел культуры администрации</w:t>
            </w:r>
          </w:p>
        </w:tc>
      </w:tr>
      <w:tr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Организация отдыха в выездных лагерях.</w:t>
            </w:r>
          </w:p>
        </w:tc>
      </w:tr>
      <w:tr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2.Количество подростков и молодежи, занятых во временном трудоустройстве в каникулярное время.</w:t>
            </w:r>
          </w:p>
        </w:tc>
      </w:tr>
      <w:tr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 -2014 - 2020 годы.</w:t>
            </w:r>
          </w:p>
        </w:tc>
      </w:tr>
      <w:tr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96 029 108,60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3 721 900,40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92 307 208,20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20 000,00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1 392 391,20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3 721 900,40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13 488 000,00</w:t>
                  </w:r>
                </w:p>
                <w:p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13 464 520,20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12 855 172,00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92 307 208,20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13 508 000,00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15 016 293,40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14 247 563,20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12 875 172,00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12 875 172,00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96 029 108,60</w:t>
                  </w:r>
                </w:p>
              </w:tc>
            </w:tr>
          </w:tbl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временной занятости не менее 130 подростков и молодежи ежегодно.</w:t>
            </w:r>
          </w:p>
        </w:tc>
      </w:tr>
    </w:tbl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текущего состояния и основных проблем отрасли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определены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основные задачи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организации летнего отдыха детей: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3.Профилактика правонарушений среди несовершеннолетних;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4.Предупреждение детского травматизма;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санитарных норм пребывания детей;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качества питания;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качество воспитательных, образовательных, развивающих программ.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в Сосновоборском городском округе работа администрации  в данном направлении оценена положительно.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(СанПин). С 2010 года реализуется проект организации выездного лагеря в городе Александрополис (Греция). Дети работников бюджетной сферы отдыхают и оздоравливаются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«Каникулы-2010-2013»: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повышению внимания к формированию у детей, подростков и молодежи эмоционального, духовного и творческого потенциала путем организации значимой досуговой деятельности, проводимой в летнее время  муниципальными учреждениями культуры и спорта.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софинансировании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 организации летнего отдыха, оздоровления  и  занятости детей в Сосновоборском городском округе является одним из приоритетных направлений в деятельности администрации города.</w:t>
      </w:r>
    </w:p>
    <w:p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и задачи  Подпрограммы.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достигнутых результатов в ходе реализации программы «Каникулы-2010-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подростков и молодежи на 2014-2016 годы.</w:t>
      </w: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целью Подпрограммы является комплексное решение организации оздоровления, отдыха и занятости детей и подростков в каникулярное время в  Сосновоборском городском округе на 2014-2020 годы. </w:t>
      </w:r>
    </w:p>
    <w:p>
      <w:pPr>
        <w:ind w:left="-426" w:firstLine="567"/>
        <w:rPr>
          <w:sz w:val="24"/>
          <w:szCs w:val="24"/>
        </w:rPr>
      </w:pPr>
      <w:r>
        <w:rPr>
          <w:sz w:val="24"/>
          <w:szCs w:val="24"/>
        </w:rPr>
        <w:t>Для ее достижения требуется решение следующих задач:</w:t>
      </w:r>
    </w:p>
    <w:p>
      <w:pPr>
        <w:ind w:left="-426" w:firstLine="567"/>
        <w:rPr>
          <w:sz w:val="24"/>
          <w:szCs w:val="24"/>
        </w:rPr>
      </w:pPr>
      <w:r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>
      <w:pPr>
        <w:ind w:left="-426" w:firstLine="567"/>
        <w:rPr>
          <w:sz w:val="24"/>
          <w:szCs w:val="24"/>
        </w:rPr>
      </w:pPr>
      <w:r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>
      <w:pPr>
        <w:ind w:left="-426" w:firstLine="567"/>
        <w:rPr>
          <w:sz w:val="24"/>
          <w:szCs w:val="24"/>
        </w:rPr>
      </w:pPr>
      <w:r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>
      <w:pPr>
        <w:ind w:left="-426" w:firstLine="567"/>
        <w:rPr>
          <w:sz w:val="24"/>
          <w:szCs w:val="24"/>
        </w:rPr>
      </w:pPr>
      <w:r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>
      <w:pPr>
        <w:ind w:left="-426" w:firstLine="567"/>
        <w:rPr>
          <w:sz w:val="24"/>
          <w:szCs w:val="24"/>
        </w:rPr>
      </w:pPr>
      <w:r>
        <w:rPr>
          <w:sz w:val="24"/>
          <w:szCs w:val="24"/>
        </w:rPr>
        <w:t>5. Организация выездных лагерей.</w:t>
      </w:r>
    </w:p>
    <w:p>
      <w:pPr>
        <w:ind w:left="-426" w:firstLine="567"/>
        <w:rPr>
          <w:sz w:val="24"/>
          <w:szCs w:val="24"/>
        </w:rPr>
      </w:pPr>
    </w:p>
    <w:p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>
      <w:pPr>
        <w:ind w:left="-426" w:firstLine="567"/>
        <w:jc w:val="both"/>
        <w:rPr>
          <w:sz w:val="24"/>
          <w:szCs w:val="24"/>
        </w:rPr>
      </w:pPr>
    </w:p>
    <w:p>
      <w:pPr>
        <w:pStyle w:val="ae"/>
        <w:spacing w:before="0" w:beforeAutospacing="0" w:after="0" w:afterAutospacing="0"/>
        <w:ind w:left="-142"/>
        <w:jc w:val="center"/>
      </w:pPr>
      <w:r>
        <w:rPr>
          <w:b/>
        </w:rPr>
        <w:t xml:space="preserve"> 3. Прогноз результатов реализации Подпрограммы</w:t>
      </w:r>
    </w:p>
    <w:p>
      <w:pPr>
        <w:pStyle w:val="ae"/>
        <w:spacing w:before="0" w:beforeAutospacing="0" w:after="0" w:afterAutospacing="0"/>
        <w:ind w:left="-709" w:firstLine="567"/>
        <w:rPr>
          <w:sz w:val="10"/>
          <w:szCs w:val="10"/>
        </w:rPr>
      </w:pPr>
    </w:p>
    <w:p>
      <w:pPr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позволит обеспечить:</w:t>
      </w:r>
    </w:p>
    <w:p>
      <w:pPr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</w:r>
    </w:p>
    <w:p>
      <w:pPr>
        <w:pStyle w:val="43"/>
        <w:shd w:val="clear" w:color="auto" w:fill="auto"/>
        <w:spacing w:line="276" w:lineRule="auto"/>
        <w:ind w:left="-709" w:right="2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временной занятости не менее 130 подростков и молодежи ежегодно</w:t>
      </w:r>
    </w:p>
    <w:p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>
      <w:pPr>
        <w:shd w:val="clear" w:color="auto" w:fill="FFFFFF"/>
        <w:spacing w:line="276" w:lineRule="auto"/>
        <w:ind w:left="-709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>
      <w:pPr>
        <w:pStyle w:val="afa"/>
        <w:spacing w:after="0"/>
        <w:ind w:left="141" w:right="254"/>
        <w:jc w:val="center"/>
        <w:rPr>
          <w:b/>
        </w:rPr>
      </w:pPr>
    </w:p>
    <w:p>
      <w:pPr>
        <w:pStyle w:val="afa"/>
        <w:spacing w:after="0"/>
        <w:ind w:left="141" w:right="254"/>
        <w:jc w:val="center"/>
        <w:rPr>
          <w:b/>
        </w:rPr>
      </w:pPr>
      <w:r>
        <w:rPr>
          <w:b/>
        </w:rPr>
        <w:t>5.  Перечень целевых показателей (индикаторов) Подпрограммы</w:t>
      </w:r>
    </w:p>
    <w:p>
      <w:pPr>
        <w:pStyle w:val="afa"/>
        <w:spacing w:after="0"/>
        <w:ind w:left="-709" w:right="254" w:firstLine="567"/>
        <w:rPr>
          <w:b/>
          <w:sz w:val="10"/>
          <w:szCs w:val="10"/>
        </w:rPr>
      </w:pPr>
    </w:p>
    <w:p>
      <w:pPr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Целевые показатели (индикаторы) Подпрограммы:</w:t>
      </w:r>
    </w:p>
    <w:p>
      <w:pPr>
        <w:ind w:left="-709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>
      <w:pPr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Количество подростков и молодежи, занятых во временном трудоустройстве в каникулярное время.»</w:t>
      </w:r>
    </w:p>
    <w:p>
      <w:pPr>
        <w:pStyle w:val="2f"/>
        <w:ind w:left="-709" w:firstLine="567"/>
        <w:jc w:val="center"/>
        <w:rPr>
          <w:b/>
          <w:bCs/>
          <w:iCs/>
        </w:rPr>
      </w:pPr>
    </w:p>
    <w:p>
      <w:pPr>
        <w:pStyle w:val="2f"/>
        <w:ind w:left="-709" w:firstLine="567"/>
        <w:jc w:val="center"/>
        <w:rPr>
          <w:b/>
          <w:bCs/>
          <w:iCs/>
        </w:rPr>
      </w:pPr>
      <w:r>
        <w:rPr>
          <w:b/>
          <w:bCs/>
          <w:iCs/>
        </w:rPr>
        <w:t>6. Перечень и краткое описание основных мероприятий Подпрограммы</w:t>
      </w:r>
    </w:p>
    <w:p>
      <w:pPr>
        <w:pStyle w:val="2f"/>
        <w:ind w:left="-709" w:firstLine="567"/>
        <w:rPr>
          <w:b/>
          <w:bCs/>
          <w:iCs/>
          <w:sz w:val="10"/>
          <w:szCs w:val="10"/>
        </w:rPr>
      </w:pPr>
    </w:p>
    <w:p>
      <w:pPr>
        <w:pStyle w:val="afa"/>
        <w:spacing w:after="0"/>
        <w:ind w:left="-709" w:firstLine="567"/>
        <w:jc w:val="both"/>
      </w:pPr>
      <w:r>
        <w:t>В рамках Подпрограммы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 реализуется одно Основное мероприятие «Организация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лагерях» состоящее из 2 мероприятий:</w:t>
      </w:r>
    </w:p>
    <w:p>
      <w:pPr>
        <w:pStyle w:val="afa"/>
        <w:spacing w:after="0"/>
        <w:ind w:left="-709" w:firstLine="567"/>
        <w:jc w:val="both"/>
      </w:pPr>
      <w:r>
        <w:t xml:space="preserve">- </w:t>
      </w:r>
      <w:r>
        <w:rPr>
          <w:sz w:val="22"/>
          <w:szCs w:val="22"/>
        </w:rPr>
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</w:r>
      <w:r>
        <w:t>;</w:t>
      </w:r>
    </w:p>
    <w:p>
      <w:pPr>
        <w:pStyle w:val="afa"/>
        <w:spacing w:after="0"/>
        <w:ind w:left="-709" w:firstLine="567"/>
        <w:jc w:val="both"/>
        <w:rPr>
          <w:b/>
          <w:bCs/>
        </w:rPr>
      </w:pPr>
      <w:r>
        <w:t xml:space="preserve">- </w:t>
      </w:r>
      <w:r>
        <w:rPr>
          <w:sz w:val="22"/>
          <w:szCs w:val="22"/>
        </w:rPr>
        <w:t>организация оздоровления детей в выездных лагерях, в том числе детей находящихся в трудной жизненной ситуации.</w:t>
      </w:r>
      <w:r>
        <w:rPr>
          <w:b/>
          <w:bCs/>
        </w:rPr>
        <w:t xml:space="preserve"> </w:t>
      </w:r>
    </w:p>
    <w:p>
      <w:pPr>
        <w:pStyle w:val="afa"/>
        <w:spacing w:after="0"/>
        <w:ind w:left="-709" w:firstLine="567"/>
        <w:jc w:val="center"/>
        <w:rPr>
          <w:b/>
          <w:bCs/>
        </w:rPr>
      </w:pPr>
    </w:p>
    <w:p>
      <w:pPr>
        <w:pStyle w:val="afa"/>
        <w:spacing w:after="0"/>
        <w:ind w:left="-709" w:firstLine="567"/>
        <w:jc w:val="center"/>
        <w:rPr>
          <w:b/>
          <w:bCs/>
        </w:rPr>
      </w:pPr>
      <w:r>
        <w:rPr>
          <w:b/>
          <w:bCs/>
        </w:rPr>
        <w:t>7. Ресурсное обеспечение Подпрограммы</w:t>
      </w:r>
    </w:p>
    <w:p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96 029 108,60 руб., в том числе за счет Федерального бюджета - 0,00 руб., Областного бюджета – 3 721 900,40 руб., Местного бюджете – 92 307 208,20 руб.</w:t>
      </w:r>
    </w:p>
    <w:p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13 488 000,00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13 508 000,00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717 736,00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13 934 000,00 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1 551 773,20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13 464 520,20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12 855 172,00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14 247 563,20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12 855 172,00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12 875 172,00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12 855 172,00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12 875 172,00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12 855 172,00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12 855 172,00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3 721 900,40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92 307 208,20</w:t>
            </w: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96 029 108,60</w:t>
            </w:r>
          </w:p>
        </w:tc>
      </w:tr>
    </w:tbl>
    <w:p>
      <w:pPr>
        <w:ind w:firstLine="567"/>
      </w:pPr>
    </w:p>
    <w:p>
      <w:pPr>
        <w:ind w:firstLine="567"/>
        <w:jc w:val="both"/>
      </w:pPr>
    </w:p>
    <w:p>
      <w:pPr>
        <w:rPr>
          <w:sz w:val="24"/>
          <w:szCs w:val="24"/>
        </w:rPr>
        <w:sectPr>
          <w:pgSz w:w="11906" w:h="16838"/>
          <w:pgMar w:top="567" w:right="566" w:bottom="719" w:left="1560" w:header="720" w:footer="720" w:gutter="0"/>
          <w:cols w:space="720"/>
          <w:titlePg/>
        </w:sectPr>
      </w:pPr>
    </w:p>
    <w:p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1 к Подпрограмме 5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основных мероприятий 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2269"/>
        <w:gridCol w:w="992"/>
        <w:gridCol w:w="709"/>
        <w:gridCol w:w="1133"/>
        <w:gridCol w:w="1305"/>
        <w:gridCol w:w="1105"/>
        <w:gridCol w:w="1134"/>
        <w:gridCol w:w="1276"/>
        <w:gridCol w:w="1276"/>
        <w:gridCol w:w="1263"/>
        <w:gridCol w:w="1147"/>
        <w:gridCol w:w="1275"/>
        <w:gridCol w:w="1418"/>
      </w:tblGrid>
      <w:tr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Годы реализации подпрограммы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 руб.</w:t>
            </w:r>
          </w:p>
        </w:tc>
      </w:tr>
      <w:tr>
        <w:trPr>
          <w:trHeight w:val="6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13</w:t>
            </w:r>
          </w:p>
        </w:tc>
      </w:tr>
      <w:tr>
        <w:trPr>
          <w:trHeight w:val="5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5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rHeight w:val="56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r>
              <w:rPr>
                <w:b/>
              </w:rPr>
              <w:t xml:space="preserve"> 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  <w:r>
              <w:rPr>
                <w:b/>
                <w:bCs/>
              </w:rPr>
              <w:t>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3 721 900,40</w:t>
            </w:r>
          </w:p>
        </w:tc>
      </w:tr>
      <w:tr>
        <w:trPr>
          <w:trHeight w:val="6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12 855 172,00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92 307 208,20</w:t>
            </w:r>
          </w:p>
        </w:tc>
      </w:tr>
      <w:tr>
        <w:trPr>
          <w:trHeight w:val="49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12 875 172,00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12 875 172,00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12 875 172,00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12 855 172,00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96 029 108,60</w:t>
            </w:r>
          </w:p>
        </w:tc>
      </w:tr>
      <w:tr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</w:pPr>
            <w:r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rHeight w:val="32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rPr>
                <w:sz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3 721 900,40</w:t>
            </w:r>
          </w:p>
        </w:tc>
      </w:tr>
      <w:tr>
        <w:trPr>
          <w:trHeight w:val="7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12 855 172,00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92 307 208,20</w:t>
            </w:r>
          </w:p>
        </w:tc>
      </w:tr>
      <w:tr>
        <w:trPr>
          <w:trHeight w:val="9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14 247 563,20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12 875 172,00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12 875 172,00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12 855 172,00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96 029 108,60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2 к Подпрограмме 5 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Целевые показатели (индикаторы) </w:t>
      </w:r>
    </w:p>
    <w:p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752"/>
        <w:gridCol w:w="1418"/>
        <w:gridCol w:w="1200"/>
        <w:gridCol w:w="1209"/>
        <w:gridCol w:w="1134"/>
        <w:gridCol w:w="1134"/>
        <w:gridCol w:w="1067"/>
        <w:gridCol w:w="1134"/>
        <w:gridCol w:w="1060"/>
        <w:gridCol w:w="1134"/>
        <w:gridCol w:w="1134"/>
      </w:tblGrid>
      <w:tr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целевых показателей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Базовый период 2013г.</w:t>
            </w:r>
          </w:p>
        </w:tc>
        <w:tc>
          <w:tcPr>
            <w:tcW w:w="90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</w:tr>
      <w:tr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75"/>
              <w:jc w:val="center"/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и подростков, охваченных всеми формами отдыха, занятости и оздоровления (к общему детей от 6,5 до 17 лет Сосновоборского городского округа)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sz w:val="24"/>
                <w:szCs w:val="24"/>
              </w:rPr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sz w:val="24"/>
                <w:szCs w:val="24"/>
              </w:rPr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sz w:val="24"/>
                <w:szCs w:val="24"/>
              </w:rPr>
              <w:t>не менее 55</w:t>
            </w:r>
          </w:p>
        </w:tc>
      </w:tr>
      <w:tr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sz w:val="24"/>
                <w:szCs w:val="24"/>
              </w:rPr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sz w:val="24"/>
                <w:szCs w:val="24"/>
              </w:rPr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sz w:val="24"/>
                <w:szCs w:val="24"/>
              </w:rPr>
              <w:t>не менее 130</w:t>
            </w:r>
          </w:p>
        </w:tc>
      </w:tr>
    </w:tbl>
    <w:p>
      <w:pPr>
        <w:jc w:val="right"/>
        <w:sectPr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3 к Подпрограмме 5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</w:p>
    <w:p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  <w:r>
        <w:rPr>
          <w:sz w:val="24"/>
          <w:szCs w:val="24"/>
        </w:rPr>
        <w:t xml:space="preserve"> </w:t>
      </w:r>
    </w:p>
    <w:tbl>
      <w:tblPr>
        <w:tblW w:w="1573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029"/>
        <w:gridCol w:w="142"/>
        <w:gridCol w:w="283"/>
        <w:gridCol w:w="568"/>
        <w:gridCol w:w="283"/>
        <w:gridCol w:w="283"/>
        <w:gridCol w:w="1135"/>
        <w:gridCol w:w="283"/>
        <w:gridCol w:w="283"/>
        <w:gridCol w:w="284"/>
        <w:gridCol w:w="283"/>
        <w:gridCol w:w="283"/>
        <w:gridCol w:w="993"/>
        <w:gridCol w:w="142"/>
        <w:gridCol w:w="1134"/>
        <w:gridCol w:w="283"/>
        <w:gridCol w:w="1700"/>
        <w:gridCol w:w="142"/>
        <w:gridCol w:w="1559"/>
      </w:tblGrid>
      <w:tr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2014 год</w:t>
            </w:r>
          </w:p>
        </w:tc>
      </w:tr>
      <w:tr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171" w:type="dxa"/>
            <w:gridSpan w:val="2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519" w:type="dxa"/>
            <w:gridSpan w:val="9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1" w:type="dxa"/>
            <w:gridSpan w:val="2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2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13 508 000,00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1" w:type="dxa"/>
            <w:gridSpan w:val="2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13 508 000,00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71" w:type="dxa"/>
            <w:gridSpan w:val="2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10  574 400,00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10 594 400,00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71" w:type="dxa"/>
            <w:gridSpan w:val="2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 2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  <w:gridSpan w:val="2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оздоровления детей в выездных лагерей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</w:tr>
      <w:tr>
        <w:trPr>
          <w:trHeight w:val="407"/>
          <w:tblCellSpacing w:w="5" w:type="nil"/>
        </w:trPr>
        <w:tc>
          <w:tcPr>
            <w:tcW w:w="15734" w:type="dxa"/>
            <w:gridSpan w:val="20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029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236" w:type="dxa"/>
            <w:gridSpan w:val="8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2015 год, 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К-во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5 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717 736,00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14 651 736,00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717 736,00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14 651 736,00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509 384,00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11 765 725,00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12 275 109,00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 2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977 432,00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977 432,00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оздоровления детей в выездных лагерях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208 352,00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1 190 843,00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1 399 195,00</w:t>
            </w:r>
          </w:p>
        </w:tc>
      </w:tr>
      <w:tr>
        <w:trPr>
          <w:trHeight w:val="259"/>
          <w:tblCellSpacing w:w="5" w:type="nil"/>
        </w:trPr>
        <w:tc>
          <w:tcPr>
            <w:tcW w:w="15734" w:type="dxa"/>
            <w:gridSpan w:val="20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454" w:type="dxa"/>
            <w:gridSpan w:val="3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1 551 773,20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13 464 520,20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15 016 293,40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1 551 773,20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13 464 520,20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15 016 293,40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830 507,60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13 197 081,00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14 027 588,60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2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оздоровления детей в выездных лагерях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721 265,60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267 439,20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988 704,80</w:t>
            </w:r>
          </w:p>
        </w:tc>
      </w:tr>
      <w:tr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left w:val="nil"/>
              <w:right w:val="nil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454" w:type="dxa"/>
            <w:gridSpan w:val="3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5 </w:t>
            </w:r>
          </w:p>
          <w:p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1 392 391,20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12 855 172,00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14 247 563,20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1 392 391,20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12 855 172,00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14 247 563,20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932 391,20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12 645 172,00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13 577 563,20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460 000,00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210 000,00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670 000,00</w:t>
            </w:r>
          </w:p>
        </w:tc>
      </w:tr>
    </w:tbl>
    <w:p>
      <w:pPr>
        <w:ind w:firstLine="567"/>
        <w:jc w:val="both"/>
        <w:sectPr>
          <w:pgSz w:w="16838" w:h="11905" w:orient="landscape"/>
          <w:pgMar w:top="227" w:right="680" w:bottom="227" w:left="1134" w:header="720" w:footer="720" w:gutter="0"/>
          <w:cols w:space="720"/>
          <w:noEndnote/>
          <w:docGrid w:linePitch="272"/>
        </w:sectPr>
      </w:pP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6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</w:p>
    <w:p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 на 2014-2020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>
        <w:trPr>
          <w:trHeight w:val="6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Укрепление материально-технической базы муниципальных образовательных организаций Сосновоборского городского округа на 2014-2020 годы.</w:t>
            </w:r>
          </w:p>
        </w:tc>
      </w:tr>
      <w:tr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-сохранение и улучшение здоровья детей;</w:t>
            </w:r>
          </w:p>
          <w:p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-улучшение качества образования;</w:t>
            </w:r>
          </w:p>
          <w:p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>
        <w:trPr>
          <w:trHeight w:val="169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      </w:r>
          </w:p>
          <w:p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      </w:r>
          </w:p>
          <w:p>
            <w:pPr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      </w:r>
          </w:p>
        </w:tc>
      </w:tr>
      <w:tr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  2014 - 2020 годы.</w:t>
            </w:r>
          </w:p>
        </w:tc>
      </w:tr>
      <w:tr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>
              <w:rPr>
                <w:b/>
                <w:sz w:val="24"/>
                <w:szCs w:val="24"/>
              </w:rPr>
              <w:t>663 448 466,05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 xml:space="preserve">Областного бюджета – </w:t>
            </w:r>
            <w:r>
              <w:rPr>
                <w:b/>
                <w:sz w:val="24"/>
                <w:szCs w:val="24"/>
              </w:rPr>
              <w:t>365 647 820,26 руб.</w:t>
            </w:r>
            <w:r>
              <w:rPr>
                <w:sz w:val="24"/>
                <w:szCs w:val="24"/>
              </w:rPr>
              <w:t xml:space="preserve">, Местного бюджете –       </w:t>
            </w:r>
            <w:r>
              <w:rPr>
                <w:b/>
                <w:sz w:val="24"/>
                <w:szCs w:val="24"/>
              </w:rPr>
              <w:t xml:space="preserve">297 800 645,79 руб.  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34 065 400,00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136 862 700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118 608 800,00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8 979 200,00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8 979 200,00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365 647 820,26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33 341 387,90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61 396 376,54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42 783 123,78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297 800 645,79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67 406 787,90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198 259 076,54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161 391 923,78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44 213 450,00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44 213 450,00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35 234 250,00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663 448 466,05</w:t>
                  </w:r>
                </w:p>
              </w:tc>
            </w:tr>
          </w:tbl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</w:t>
            </w:r>
            <w:r>
              <w:rPr>
                <w:sz w:val="24"/>
                <w:szCs w:val="24"/>
              </w:rPr>
              <w:t>организаций</w:t>
            </w:r>
            <w:r>
              <w:rPr>
                <w:spacing w:val="2"/>
                <w:sz w:val="24"/>
                <w:szCs w:val="24"/>
              </w:rPr>
              <w:t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p>
      <w:pPr>
        <w:pStyle w:val="aff6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Характеристика текущего состояния и основных проблем сферы образования.</w:t>
      </w:r>
    </w:p>
    <w:p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Разработанная Подпрограмма является продолжением ранее реализованной ДМЦП «</w:t>
      </w:r>
      <w:r>
        <w:rPr>
          <w:bCs/>
          <w:sz w:val="24"/>
          <w:szCs w:val="24"/>
        </w:rPr>
        <w:t>Укрепление материально-технической базы образовательных учреждений, подведомственных комитету образования Сосновоборского городского округа на период  2011-2015 годы»</w:t>
      </w:r>
      <w:r>
        <w:rPr>
          <w:sz w:val="24"/>
          <w:szCs w:val="24"/>
        </w:rPr>
        <w:t>.</w:t>
      </w:r>
    </w:p>
    <w:p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СанПинов. </w:t>
      </w:r>
    </w:p>
    <w:p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15 лет – 2</w:t>
      </w:r>
    </w:p>
    <w:p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15-25 лет – 4</w:t>
      </w:r>
    </w:p>
    <w:p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25-35 лет –11</w:t>
      </w:r>
    </w:p>
    <w:p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35 -45 лет – 10</w:t>
      </w:r>
    </w:p>
    <w:p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За годы реализации предыдущей программы было сделано: </w:t>
      </w:r>
    </w:p>
    <w:p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- санитарно- технические работы: МБОУ СОШ – 30%,</w:t>
      </w:r>
    </w:p>
    <w:p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МБДОУ – 40%, МБОУ ДОД – 15%; </w:t>
      </w:r>
    </w:p>
    <w:p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- замена оконных блоков: МБОУ СОШ -15%, МБДОУ – 10%, </w:t>
      </w:r>
    </w:p>
    <w:p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МОУДОД – 20%;</w:t>
      </w:r>
    </w:p>
    <w:p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- реконструкция электрощитовых: МБОУ СОШ – 22%, МБДОУ – 0%, МБОУ ДОД- 0%;</w:t>
      </w:r>
    </w:p>
    <w:p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- замена светильников: МБОУ СОШ – 30%,МБДОУ -15%, МБОУ ДОД – 10%</w:t>
      </w:r>
    </w:p>
    <w:p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- реконструкция пищеблоков: МБОУ СОШ – 11%, МБДОУ – 28%</w:t>
      </w:r>
    </w:p>
    <w:p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- реконструкция плоскостных площадок: МБОУ СОШ  - 22%, МБДОУ – 0%, МБОУ ДОД – 0%,</w:t>
      </w:r>
    </w:p>
    <w:p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- капитальный рем</w:t>
      </w:r>
      <w:r>
        <w:rPr>
          <w:sz w:val="24"/>
          <w:szCs w:val="24"/>
        </w:rPr>
        <w:t>онт  системы оповещения внутренней связи: МБОУ СОШ – 0%.</w:t>
      </w:r>
    </w:p>
    <w:p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Однако,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>
      <w:pPr>
        <w:pStyle w:val="HTML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принятия Подпрограммы продиктована:</w:t>
      </w:r>
    </w:p>
    <w:p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>
      <w:pPr>
        <w:pStyle w:val="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>
        <w:rPr>
          <w:szCs w:val="24"/>
        </w:rPr>
        <w:t>2. Цели и задачи Подпрограммы.</w:t>
      </w:r>
    </w:p>
    <w:p>
      <w:pPr>
        <w:pStyle w:val="ConsPlusCell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>
      <w:pPr>
        <w:pStyle w:val="aff6"/>
        <w:tabs>
          <w:tab w:val="left" w:pos="100"/>
        </w:tabs>
        <w:autoSpaceDE w:val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bCs/>
          <w:iCs/>
          <w:sz w:val="24"/>
          <w:lang w:val="ru-RU"/>
        </w:rPr>
        <w:t>2..2. Задачи подпрограммы:</w:t>
      </w:r>
    </w:p>
    <w:p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и улучшение здоровья детей;</w:t>
      </w:r>
    </w:p>
    <w:p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улучшение качества образования;</w:t>
      </w:r>
    </w:p>
    <w:p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поддержка технического состояния зданий образовательных организаций;</w:t>
      </w:r>
    </w:p>
    <w:p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>
      <w:pPr>
        <w:pStyle w:val="43"/>
        <w:shd w:val="clear" w:color="auto" w:fill="auto"/>
        <w:spacing w:line="360" w:lineRule="auto"/>
        <w:ind w:left="1080" w:right="20" w:hanging="720"/>
        <w:jc w:val="center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>
      <w:pPr>
        <w:pStyle w:val="HTML"/>
        <w:rPr>
          <w:rFonts w:ascii="Times New Roman" w:hAnsi="Times New Roman"/>
          <w:sz w:val="10"/>
          <w:szCs w:val="10"/>
        </w:rPr>
      </w:pPr>
    </w:p>
    <w:p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>
      <w:pPr>
        <w:shd w:val="clear" w:color="auto" w:fill="FFFFFF"/>
        <w:spacing w:line="276" w:lineRule="auto"/>
        <w:jc w:val="both"/>
        <w:rPr>
          <w:sz w:val="10"/>
          <w:szCs w:val="10"/>
        </w:rPr>
      </w:pPr>
    </w:p>
    <w:p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рамках Подпрограммы «</w:t>
      </w:r>
      <w:r>
        <w:rPr>
          <w:sz w:val="24"/>
          <w:szCs w:val="24"/>
        </w:rPr>
        <w:t>Укрепление материально-технической базы муниципальных образовательных организаций Сосновоборского городского округа на 2014-2020 годы</w:t>
      </w:r>
      <w:r>
        <w:rPr>
          <w:sz w:val="24"/>
          <w:szCs w:val="24"/>
          <w:shd w:val="clear" w:color="auto" w:fill="FFFFFF"/>
        </w:rPr>
        <w:t>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3).</w:t>
      </w:r>
    </w:p>
    <w:p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Целевые показатели Подпрограммы:</w:t>
      </w:r>
    </w:p>
    <w:p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>
        <w:rPr>
          <w:sz w:val="24"/>
          <w:szCs w:val="24"/>
        </w:rPr>
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</w:r>
    </w:p>
    <w:p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>
        <w:rPr>
          <w:sz w:val="24"/>
          <w:szCs w:val="24"/>
        </w:rPr>
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</w:r>
    </w:p>
    <w:p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</w:r>
    </w:p>
    <w:p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</w:pPr>
    </w:p>
    <w:p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  <w:t>6.  Перечень и краткое</w:t>
      </w:r>
      <w:r>
        <w:rPr>
          <w:rFonts w:ascii="Times New Roman" w:hAnsi="Times New Roman"/>
          <w:b/>
          <w:sz w:val="24"/>
          <w:szCs w:val="24"/>
        </w:rPr>
        <w:t xml:space="preserve"> описание основных мероприятий Подпрограммы.</w:t>
      </w:r>
    </w:p>
    <w:p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6 «Укрепление материально-технической базы муниципальных образовательных организаций Сосновоборского городского округа на 2014-2020 годы» запланировано к реализации одно Основное мероприятие состоящее из четырех мероприятий:</w:t>
      </w:r>
    </w:p>
    <w:p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проектно-сметной документации;</w:t>
      </w:r>
    </w:p>
    <w:p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 – зимний период.</w:t>
      </w: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7.  Ресурсное обеспечение Подпрограммы</w:t>
      </w: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sz w:val="24"/>
          <w:szCs w:val="24"/>
        </w:rPr>
      </w:pPr>
    </w:p>
    <w:p>
      <w:pPr>
        <w:pStyle w:val="ConsPlusCel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663 448 466,05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</w:t>
      </w:r>
      <w:r>
        <w:rPr>
          <w:rFonts w:ascii="Times New Roman" w:hAnsi="Times New Roman" w:cs="Times New Roman"/>
          <w:sz w:val="24"/>
          <w:szCs w:val="24"/>
        </w:rPr>
        <w:t>Областного бюджета – 365 647 820,26 руб., Местного бюджете – 297 800 645,79 руб.</w:t>
      </w:r>
    </w:p>
    <w:p>
      <w:pPr>
        <w:ind w:left="-142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руб.</w:t>
      </w:r>
    </w:p>
    <w:tbl>
      <w:tblPr>
        <w:tblW w:w="11506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53"/>
        <w:gridCol w:w="1441"/>
        <w:gridCol w:w="1276"/>
        <w:gridCol w:w="1276"/>
        <w:gridCol w:w="1275"/>
        <w:gridCol w:w="1275"/>
        <w:gridCol w:w="1300"/>
        <w:gridCol w:w="1275"/>
      </w:tblGrid>
      <w:tr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34 065 400,00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33 341 387,90   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67 406 787,90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58 152 520,26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54 577 007,57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136 862 700,00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61 396 376,54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198 259 076,54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118 608 800,00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42 783 123,78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161 391 923,78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8 979 200,00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44 213 450,00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8 979 200,00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44 213 450,00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365 647 820,26</w:t>
            </w: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297 800 645,79</w:t>
            </w: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663 448 466,05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sz w:val="24"/>
          <w:szCs w:val="24"/>
        </w:rPr>
        <w:sectPr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1 к Подпрограмме 6 </w:t>
      </w:r>
    </w:p>
    <w:p>
      <w:pPr>
        <w:widowControl w:val="0"/>
        <w:autoSpaceDE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</w:t>
      </w:r>
    </w:p>
    <w:p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Подпрограммы 6 </w:t>
      </w:r>
      <w:r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>
        <w:rPr>
          <w:b/>
          <w:sz w:val="24"/>
          <w:szCs w:val="24"/>
        </w:rPr>
        <w:t>»</w:t>
      </w:r>
    </w:p>
    <w:tbl>
      <w:tblPr>
        <w:tblW w:w="16444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1134"/>
        <w:gridCol w:w="992"/>
        <w:gridCol w:w="1275"/>
        <w:gridCol w:w="1419"/>
        <w:gridCol w:w="1417"/>
        <w:gridCol w:w="1276"/>
        <w:gridCol w:w="9"/>
        <w:gridCol w:w="1266"/>
        <w:gridCol w:w="1276"/>
        <w:gridCol w:w="1276"/>
        <w:gridCol w:w="1418"/>
      </w:tblGrid>
      <w:t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ГРБС</w:t>
            </w:r>
          </w:p>
          <w:p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Годы реализации</w:t>
            </w:r>
          </w:p>
        </w:tc>
        <w:tc>
          <w:tcPr>
            <w:tcW w:w="116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 руб.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Источник</w:t>
            </w:r>
          </w:p>
          <w:p>
            <w:pPr>
              <w:jc w:val="center"/>
            </w:pPr>
            <w:r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Подпрограмма 6 </w:t>
            </w:r>
          </w:p>
          <w:p>
            <w:r>
              <w:rPr>
                <w:b/>
                <w:sz w:val="18"/>
                <w:szCs w:val="18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="-75" w:firstLine="75"/>
              <w:jc w:val="right"/>
            </w:pPr>
            <w:r>
              <w:t>0,00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right"/>
            </w:pPr>
            <w:r>
              <w:t>118 608 800,00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365 647 820,26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42 783 123,78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35 234 250,00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297 800 645,79</w:t>
            </w:r>
          </w:p>
        </w:tc>
      </w:tr>
      <w:tr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center"/>
            </w:pPr>
            <w:r>
              <w:t>161 391 923,78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35 234 250,00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663 448 466,05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r>
              <w:t>Основное мероприятие 1</w:t>
            </w:r>
          </w:p>
          <w:p>
            <w:pPr>
              <w:rPr>
                <w:sz w:val="10"/>
                <w:szCs w:val="10"/>
              </w:rPr>
            </w:pPr>
          </w:p>
          <w:p>
            <w:r>
              <w:t xml:space="preserve">Проведение текущих и </w:t>
            </w:r>
          </w:p>
          <w:p>
            <w: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="-75" w:firstLine="75"/>
              <w:jc w:val="right"/>
            </w:pPr>
            <w:r>
              <w:t>0,00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right"/>
            </w:pPr>
            <w:r>
              <w:t>118 608 800,00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365 647 820,26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42 783 123,78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35 234 250,00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297 800 645,79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center"/>
            </w:pPr>
            <w:r>
              <w:t>161 391 923,78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35 234 250,00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663 448 466,05</w:t>
            </w:r>
          </w:p>
        </w:tc>
      </w:tr>
    </w:tbl>
    <w:p>
      <w:pPr>
        <w:widowControl w:val="0"/>
        <w:autoSpaceDE w:val="0"/>
        <w:rPr>
          <w:sz w:val="24"/>
          <w:szCs w:val="24"/>
        </w:rPr>
      </w:pPr>
    </w:p>
    <w:p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2 к Подпрограмме 6 </w:t>
      </w:r>
    </w:p>
    <w:p>
      <w:pPr>
        <w:widowControl w:val="0"/>
        <w:autoSpaceDE w:val="0"/>
        <w:ind w:firstLine="709"/>
        <w:jc w:val="right"/>
        <w:rPr>
          <w:sz w:val="24"/>
          <w:szCs w:val="24"/>
        </w:rPr>
      </w:pP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Целевые показатели (индикаторы) </w:t>
      </w:r>
    </w:p>
    <w:p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Подпрограммы 6</w:t>
      </w:r>
      <w:r>
        <w:rPr>
          <w:b/>
          <w:sz w:val="22"/>
          <w:szCs w:val="22"/>
        </w:rPr>
        <w:t xml:space="preserve">  «Укрепление материально-технической базы муниципальных образовательных организаций Сосновоборского городского округа на 2014-2020 годы»</w:t>
      </w:r>
      <w:r>
        <w:rPr>
          <w:b/>
          <w:sz w:val="24"/>
          <w:szCs w:val="24"/>
        </w:rPr>
        <w:t>»</w:t>
      </w:r>
    </w:p>
    <w:p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415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412"/>
        <w:gridCol w:w="1418"/>
        <w:gridCol w:w="1275"/>
        <w:gridCol w:w="993"/>
        <w:gridCol w:w="992"/>
        <w:gridCol w:w="992"/>
        <w:gridCol w:w="992"/>
        <w:gridCol w:w="1134"/>
        <w:gridCol w:w="1276"/>
        <w:gridCol w:w="1140"/>
        <w:gridCol w:w="1290"/>
      </w:tblGrid>
      <w:t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целевых показателей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88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</w:tr>
      <w:t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</w:tbl>
    <w:p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bookmarkStart w:id="3" w:name="Par385"/>
      <w:bookmarkEnd w:id="3"/>
      <w:r>
        <w:rPr>
          <w:b/>
          <w:sz w:val="24"/>
          <w:szCs w:val="24"/>
        </w:rPr>
        <w:lastRenderedPageBreak/>
        <w:t xml:space="preserve">Приложение № 3 к Подпрограмме 6 </w:t>
      </w:r>
    </w:p>
    <w:p>
      <w:pPr>
        <w:widowControl w:val="0"/>
        <w:autoSpaceDE w:val="0"/>
        <w:jc w:val="right"/>
        <w:rPr>
          <w:b/>
          <w:sz w:val="10"/>
          <w:szCs w:val="10"/>
        </w:rPr>
      </w:pP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Подпрограммы 6 </w:t>
      </w:r>
      <w:r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>
        <w:rPr>
          <w:b/>
          <w:sz w:val="24"/>
          <w:szCs w:val="24"/>
        </w:rPr>
        <w:t>»</w:t>
      </w: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2014 год</w:t>
            </w:r>
          </w:p>
        </w:tc>
      </w:tr>
      <w:t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  <w:t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2015 год</w:t>
            </w:r>
          </w:p>
        </w:tc>
      </w:tr>
      <w:t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6 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>
      <w:pPr>
        <w:widowControl w:val="0"/>
        <w:autoSpaceDE w:val="0"/>
        <w:jc w:val="center"/>
        <w:rPr>
          <w:sz w:val="24"/>
          <w:szCs w:val="24"/>
        </w:rPr>
      </w:pPr>
    </w:p>
    <w:p>
      <w:pPr>
        <w:widowControl w:val="0"/>
        <w:autoSpaceDE w:val="0"/>
        <w:jc w:val="center"/>
        <w:rPr>
          <w:sz w:val="24"/>
          <w:szCs w:val="24"/>
        </w:rPr>
      </w:pPr>
    </w:p>
    <w:p>
      <w:pPr>
        <w:widowControl w:val="0"/>
        <w:autoSpaceDE w:val="0"/>
        <w:jc w:val="center"/>
        <w:rPr>
          <w:sz w:val="24"/>
          <w:szCs w:val="24"/>
        </w:rPr>
      </w:pPr>
    </w:p>
    <w:p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 2016 год</w:t>
            </w:r>
          </w:p>
        </w:tc>
      </w:tr>
      <w:t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198 259 076,54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154 880 427,77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38 066 761,03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bookmarkStart w:id="4" w:name="OLE_LINK1"/>
            <w:bookmarkStart w:id="5" w:name="OLE_LINK4"/>
            <w:r>
              <w:rPr>
                <w:sz w:val="22"/>
                <w:szCs w:val="22"/>
              </w:rPr>
              <w:t>1 787 387,74</w:t>
            </w:r>
            <w:bookmarkEnd w:id="4"/>
            <w:bookmarkEnd w:id="5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1 787 387,74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3 524 500,00</w:t>
            </w:r>
          </w:p>
        </w:tc>
      </w:tr>
    </w:tbl>
    <w:p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widowControl w:val="0"/>
        <w:autoSpaceDE w:val="0"/>
        <w:rPr>
          <w:sz w:val="24"/>
          <w:szCs w:val="24"/>
        </w:rPr>
      </w:pPr>
    </w:p>
    <w:p>
      <w:pPr>
        <w:widowControl w:val="0"/>
        <w:autoSpaceDE w:val="0"/>
        <w:rPr>
          <w:sz w:val="24"/>
          <w:szCs w:val="24"/>
        </w:rPr>
      </w:pPr>
    </w:p>
    <w:p>
      <w:pPr>
        <w:widowControl w:val="0"/>
        <w:autoSpaceDE w:val="0"/>
        <w:rPr>
          <w:sz w:val="24"/>
          <w:szCs w:val="24"/>
        </w:rPr>
      </w:pPr>
    </w:p>
    <w:p>
      <w:pPr>
        <w:widowControl w:val="0"/>
        <w:autoSpaceDE w:val="0"/>
        <w:rPr>
          <w:sz w:val="24"/>
          <w:szCs w:val="24"/>
        </w:rPr>
      </w:pPr>
    </w:p>
    <w:p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2017 год</w:t>
            </w:r>
          </w:p>
        </w:tc>
      </w:tr>
      <w:t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118 608 800,00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42 783 123,78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161 391 923,78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118 608 800,00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42 783 123,78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161 391 923,78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97 803 300,00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35 109 112,20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132 912 412,20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19 479 768,16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7 302 616,58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26 782 384,74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371 395,00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371 395,00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1 325 731,84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1 325 731,84</w:t>
            </w:r>
          </w:p>
        </w:tc>
      </w:tr>
    </w:tbl>
    <w:p>
      <w:pPr>
        <w:widowControl w:val="0"/>
        <w:autoSpaceDE w:val="0"/>
        <w:rPr>
          <w:sz w:val="24"/>
          <w:szCs w:val="24"/>
        </w:rPr>
        <w:sectPr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7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>
        <w:trPr>
          <w:trHeight w:val="99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</w:t>
            </w:r>
          </w:p>
        </w:tc>
      </w:tr>
      <w:tr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 Сосновоборского городского округа Ленинградской области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919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</w:tr>
      <w:t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-восстановление наружного освещения;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асфальтового покрытия дорог вокруг образовательных учреждений, ремонт отмостки зданий, прогулочных площадок и малых форм.</w:t>
            </w:r>
          </w:p>
        </w:tc>
      </w:tr>
      <w:tr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ОО, в которых выполнены работы по ремонту  ограждений,</w:t>
            </w:r>
          </w:p>
          <w:p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ОО, в которых выполнены работы по ремонту наружного освещения;</w:t>
            </w:r>
          </w:p>
          <w:p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</w:tr>
      <w:tr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  2014 - 2020 годы.</w:t>
            </w:r>
          </w:p>
        </w:tc>
      </w:tr>
      <w:tr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>
              <w:rPr>
                <w:b/>
                <w:sz w:val="24"/>
                <w:szCs w:val="24"/>
              </w:rPr>
              <w:t>68 317 659,92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Местного бюджета - </w:t>
            </w:r>
            <w:r>
              <w:rPr>
                <w:b/>
                <w:sz w:val="24"/>
                <w:szCs w:val="24"/>
              </w:rPr>
              <w:t>68 317 659,92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sz w:val="24"/>
                <w:szCs w:val="24"/>
              </w:rPr>
              <w:t>(руб.)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>
        <w:trPr>
          <w:trHeight w:val="614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68 317 659,92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68 317 659,92</w:t>
            </w:r>
          </w:p>
        </w:tc>
      </w:tr>
      <w:tr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Характеристика текущего состояния и основных проблем сферы образования.</w:t>
      </w:r>
    </w:p>
    <w:p>
      <w:pPr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«Сосновоборский городской округ» от 18.03.2010 №101/35 создана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>
      <w:pPr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проверок соответствующими организациями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законодательства:</w:t>
      </w:r>
    </w:p>
    <w:p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-Правил пожарной безопасности в Российской Федерации (ППБ 01 - 03)</w:t>
      </w:r>
    </w:p>
    <w:p>
      <w:pPr>
        <w:tabs>
          <w:tab w:val="left" w:pos="9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-СанПиНов 2.4.1.3049-13, 2.4.2.2821-10</w:t>
      </w:r>
    </w:p>
    <w:p>
      <w:pPr>
        <w:tabs>
          <w:tab w:val="left" w:pos="903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-Закона Российской Федерации «Об образовании в РФ» </w:t>
      </w:r>
    </w:p>
    <w:p>
      <w:pPr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>
      <w:pPr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Техническая укрепленность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СанПин на 100%. Их состояние создает предпосылки к несанкционированному проникновению на охраняемую территорию.</w:t>
      </w:r>
    </w:p>
    <w:p>
      <w:pPr>
        <w:ind w:left="20"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МБОУ СОШ №2: ограждение школы имеет серьезные разрушения, что обеспечивает свободный доступ к данному учреждению.</w:t>
      </w:r>
    </w:p>
    <w:p>
      <w:pPr>
        <w:ind w:left="20" w:right="20" w:firstLine="688"/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>
      <w:pPr>
        <w:ind w:left="20" w:right="20" w:firstLine="688"/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  За годы реализации предыдущей программы было сделано: </w:t>
      </w:r>
    </w:p>
    <w:p>
      <w:pPr>
        <w:tabs>
          <w:tab w:val="left" w:pos="567"/>
        </w:tabs>
        <w:ind w:left="567" w:right="254" w:hanging="567"/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-ремонт ограждений: МБОУ СОШ -0%, МБДОУ – 4%, МБОУ ДОД – 0%</w:t>
      </w:r>
    </w:p>
    <w:p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          -ремонт асфальтового покрытия дорог вокруг зданий школ, ремонт отмостки зданий: МБОУ СОШ – 0%, МБДОУ - 0%, МБОУ ДОД – 0%.</w:t>
      </w:r>
    </w:p>
    <w:p>
      <w:pPr>
        <w:tabs>
          <w:tab w:val="left" w:pos="567"/>
        </w:tabs>
        <w:ind w:left="567" w:hanging="567"/>
        <w:jc w:val="both"/>
        <w:textAlignment w:val="center"/>
        <w:rPr>
          <w:sz w:val="10"/>
          <w:szCs w:val="10"/>
        </w:rPr>
      </w:pPr>
    </w:p>
    <w:p>
      <w:pPr>
        <w:ind w:left="1080"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 Подпрограммы.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2.1. Цель Подпрограммы: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>
      <w:pPr>
        <w:pStyle w:val="2e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Задачи Подпрограммы: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-восстановление наружного освещения;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-ремонт асфальтового покрытия дорог вокруг образовательных учреждений, ремонт отмостки зданий, прогулочных площадок и малых форм.</w:t>
      </w:r>
    </w:p>
    <w:p>
      <w:pPr>
        <w:jc w:val="both"/>
        <w:rPr>
          <w:sz w:val="10"/>
          <w:szCs w:val="10"/>
        </w:rPr>
      </w:pPr>
    </w:p>
    <w:p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10"/>
          <w:szCs w:val="10"/>
        </w:rPr>
      </w:pPr>
    </w:p>
    <w:p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10"/>
          <w:szCs w:val="10"/>
        </w:rPr>
      </w:pPr>
    </w:p>
    <w:p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10"/>
          <w:szCs w:val="10"/>
        </w:rPr>
      </w:pPr>
    </w:p>
    <w:p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>
      <w:pPr>
        <w:pStyle w:val="43"/>
        <w:shd w:val="clear" w:color="auto" w:fill="auto"/>
        <w:spacing w:line="240" w:lineRule="auto"/>
        <w:ind w:right="20" w:firstLine="567"/>
        <w:rPr>
          <w:rFonts w:ascii="Times New Roman" w:hAnsi="Times New Roman"/>
          <w:sz w:val="10"/>
          <w:szCs w:val="10"/>
        </w:rPr>
      </w:pPr>
    </w:p>
    <w:p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Перечень целевых показателей (индикаторов) Подпрограммы.</w:t>
      </w:r>
    </w:p>
    <w:p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>
      <w:pPr>
        <w:pStyle w:val="43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>
        <w:rPr>
          <w:sz w:val="24"/>
          <w:szCs w:val="24"/>
        </w:rPr>
        <w:t>у</w:t>
      </w:r>
      <w:r>
        <w:rPr>
          <w:sz w:val="22"/>
          <w:szCs w:val="22"/>
        </w:rPr>
        <w:t>дельный вес ОО, в которых выполнены работы по ремонту  ограждений;</w:t>
      </w:r>
    </w:p>
    <w:p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удельный вес ОО, в которых выполнены работы по ремонту наружного освещения;</w:t>
      </w:r>
    </w:p>
    <w:p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удельный вес ОО, в которых выполнены работы по ремонту асфальтового покрытия, отмостки зданий, ремонт прогулочных площадок и малых форм.</w:t>
      </w:r>
    </w:p>
    <w:p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Перечень и краткое описание основных мероприятий Подпрограммы.</w:t>
      </w:r>
    </w:p>
    <w:p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рамках Подпрограммы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 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работ» в рамках которого будут реализованы мероприятия в соответствии с планом реализации  (Приложение 3):</w:t>
      </w:r>
    </w:p>
    <w:p>
      <w:pPr>
        <w:ind w:left="20" w:firstLine="68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ремонт ограждений, наружного освещения, разработка проектно-сметной документации на проведение работ;</w:t>
      </w:r>
    </w:p>
    <w:p>
      <w:pPr>
        <w:ind w:left="20" w:firstLine="68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ремонт прогулочных площадок и малых форм.</w:t>
      </w:r>
    </w:p>
    <w:p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</w:p>
    <w:p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>
      <w:pPr>
        <w:pStyle w:val="43"/>
        <w:numPr>
          <w:ilvl w:val="0"/>
          <w:numId w:val="7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sz w:val="10"/>
          <w:szCs w:val="10"/>
        </w:rPr>
      </w:pPr>
    </w:p>
    <w:p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sz w:val="24"/>
          <w:szCs w:val="24"/>
        </w:rPr>
        <w:t xml:space="preserve">68 317 659,92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- 0,00 руб., Местного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68 317 659,92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52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75"/>
        <w:gridCol w:w="1440"/>
        <w:gridCol w:w="1276"/>
        <w:gridCol w:w="1276"/>
        <w:gridCol w:w="1275"/>
        <w:gridCol w:w="1275"/>
        <w:gridCol w:w="1158"/>
        <w:gridCol w:w="1417"/>
      </w:tblGrid>
      <w:tr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11 546 839,67</w:t>
            </w:r>
          </w:p>
          <w:p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11 54 6839,67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14 813 615,22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68 317 659,92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68 317 659,92</w:t>
            </w:r>
          </w:p>
        </w:tc>
      </w:tr>
    </w:tbl>
    <w:p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>
          <w:footerReference w:type="default" r:id="rId20"/>
          <w:pgSz w:w="11905" w:h="16838"/>
          <w:pgMar w:top="426" w:right="851" w:bottom="1134" w:left="993" w:header="720" w:footer="720" w:gutter="0"/>
          <w:cols w:space="720"/>
          <w:noEndnote/>
          <w:titlePg/>
          <w:docGrid w:linePitch="326"/>
        </w:sectPr>
      </w:pPr>
    </w:p>
    <w:p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1 к Подпрограмме 7</w:t>
      </w:r>
      <w:r>
        <w:rPr>
          <w:b/>
          <w:sz w:val="22"/>
          <w:szCs w:val="22"/>
          <w:u w:val="single"/>
        </w:rPr>
        <w:t xml:space="preserve"> </w:t>
      </w:r>
    </w:p>
    <w:p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основных мероприятий</w:t>
      </w:r>
    </w:p>
    <w:p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850"/>
        <w:gridCol w:w="709"/>
        <w:gridCol w:w="1137"/>
        <w:gridCol w:w="992"/>
        <w:gridCol w:w="1276"/>
        <w:gridCol w:w="1273"/>
        <w:gridCol w:w="1276"/>
        <w:gridCol w:w="1134"/>
        <w:gridCol w:w="1134"/>
        <w:gridCol w:w="1134"/>
        <w:gridCol w:w="1134"/>
        <w:gridCol w:w="1275"/>
      </w:tblGrid>
      <w:t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ГРБС</w:t>
            </w:r>
          </w:p>
          <w:p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Годы реализации</w:t>
            </w:r>
          </w:p>
        </w:tc>
        <w:tc>
          <w:tcPr>
            <w:tcW w:w="10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Источник</w:t>
            </w:r>
          </w:p>
          <w:p>
            <w:pPr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2014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Подпрограмма 7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68 317 659,92</w:t>
            </w:r>
          </w:p>
        </w:tc>
      </w:tr>
      <w:tr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68 317 659,92</w:t>
            </w:r>
          </w:p>
        </w:tc>
      </w:tr>
      <w:tr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1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68 317 659,92</w:t>
            </w:r>
          </w:p>
        </w:tc>
      </w:tr>
      <w:t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68 317 659,92</w:t>
            </w:r>
          </w:p>
        </w:tc>
      </w:tr>
    </w:tbl>
    <w:p>
      <w:pPr>
        <w:pageBreakBefore/>
        <w:widowControl w:val="0"/>
        <w:autoSpaceDE w:val="0"/>
        <w:jc w:val="righ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№ 2 к Подпрограмме 7 </w:t>
      </w:r>
    </w:p>
    <w:p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Целевые показатели (индикаторы) </w:t>
      </w:r>
    </w:p>
    <w:p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p>
      <w:pPr>
        <w:widowControl w:val="0"/>
        <w:autoSpaceDE w:val="0"/>
        <w:spacing w:line="276" w:lineRule="auto"/>
        <w:ind w:firstLine="540"/>
        <w:jc w:val="both"/>
        <w:rPr>
          <w:sz w:val="22"/>
          <w:szCs w:val="22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86"/>
        <w:gridCol w:w="1276"/>
        <w:gridCol w:w="1417"/>
        <w:gridCol w:w="1275"/>
        <w:gridCol w:w="1134"/>
        <w:gridCol w:w="1134"/>
        <w:gridCol w:w="1134"/>
        <w:gridCol w:w="1121"/>
        <w:gridCol w:w="1038"/>
        <w:gridCol w:w="1385"/>
        <w:gridCol w:w="1134"/>
      </w:tblGrid>
      <w:tr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целевых показателей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целевых показателей (индикаторов)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>
        <w:tc>
          <w:tcPr>
            <w:tcW w:w="501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</w:tr>
      <w:t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ИТОГО</w:t>
            </w:r>
          </w:p>
        </w:tc>
      </w:tr>
      <w:t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ОО, в которых выполнены работы по ремонту  ограждений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ОО, в которых выполнены работы по ремонту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>
      <w:pPr>
        <w:widowControl w:val="0"/>
        <w:autoSpaceDE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ind w:firstLine="540"/>
        <w:jc w:val="both"/>
        <w:rPr>
          <w:sz w:val="24"/>
          <w:szCs w:val="24"/>
        </w:rPr>
      </w:pPr>
    </w:p>
    <w:p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№ 3 к Подпрограмме 7 </w:t>
      </w:r>
    </w:p>
    <w:p>
      <w:pPr>
        <w:widowControl w:val="0"/>
        <w:autoSpaceDE w:val="0"/>
        <w:ind w:firstLine="540"/>
        <w:jc w:val="both"/>
        <w:rPr>
          <w:sz w:val="22"/>
          <w:szCs w:val="22"/>
        </w:rPr>
      </w:pPr>
    </w:p>
    <w:p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РЕАЛИЗАЦИИ </w:t>
      </w:r>
    </w:p>
    <w:p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>
      <w:pPr>
        <w:widowControl w:val="0"/>
        <w:autoSpaceDE w:val="0"/>
        <w:jc w:val="center"/>
        <w:rPr>
          <w:b/>
          <w:sz w:val="10"/>
          <w:szCs w:val="10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417"/>
        <w:gridCol w:w="992"/>
        <w:gridCol w:w="1418"/>
        <w:gridCol w:w="1267"/>
        <w:gridCol w:w="1550"/>
        <w:gridCol w:w="1435"/>
      </w:tblGrid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 2014 год</w:t>
            </w:r>
          </w:p>
        </w:tc>
      </w:tr>
      <w:t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2"/>
                <w:szCs w:val="22"/>
              </w:rPr>
              <w:t>План финансирования на 2014 год, руб.</w:t>
            </w:r>
          </w:p>
        </w:tc>
      </w:tr>
      <w:t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9 661 951,52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9 661 951,52</w:t>
            </w:r>
          </w:p>
        </w:tc>
      </w:tr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568 105,78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568 105,78</w:t>
            </w:r>
          </w:p>
        </w:tc>
      </w:tr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988 696,69</w:t>
            </w:r>
          </w:p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988 696,69</w:t>
            </w:r>
          </w:p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328 085,68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328 085,68</w:t>
            </w:r>
          </w:p>
        </w:tc>
      </w:tr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 2015 год</w:t>
            </w:r>
          </w:p>
        </w:tc>
      </w:tr>
      <w:t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2"/>
                <w:szCs w:val="22"/>
              </w:rPr>
              <w:t>План финансирования на 2015 год, руб.</w:t>
            </w:r>
          </w:p>
        </w:tc>
      </w:tr>
      <w:t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</w:tr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</w:tr>
      <w:tr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5 689 868,76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5 689 868,76</w:t>
            </w:r>
          </w:p>
        </w:tc>
      </w:tr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5 454 428,11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5 454 428,11</w:t>
            </w:r>
          </w:p>
        </w:tc>
      </w:tr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3 572 318,35</w:t>
            </w:r>
          </w:p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3 572 318,35</w:t>
            </w:r>
          </w:p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97 000,00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97 000,00</w:t>
            </w:r>
          </w:p>
        </w:tc>
      </w:tr>
    </w:tbl>
    <w:p>
      <w:pPr>
        <w:widowControl w:val="0"/>
        <w:autoSpaceDE w:val="0"/>
        <w:jc w:val="center"/>
        <w:rPr>
          <w:sz w:val="22"/>
          <w:szCs w:val="22"/>
        </w:rPr>
      </w:pPr>
    </w:p>
    <w:p>
      <w:pPr>
        <w:widowControl w:val="0"/>
        <w:autoSpaceDE w:val="0"/>
        <w:jc w:val="center"/>
        <w:rPr>
          <w:sz w:val="22"/>
          <w:szCs w:val="22"/>
        </w:rPr>
      </w:pPr>
    </w:p>
    <w:p>
      <w:pPr>
        <w:widowControl w:val="0"/>
        <w:autoSpaceDE w:val="0"/>
        <w:jc w:val="center"/>
        <w:rPr>
          <w:sz w:val="22"/>
          <w:szCs w:val="22"/>
        </w:rPr>
      </w:pPr>
    </w:p>
    <w:p>
      <w:pPr>
        <w:widowControl w:val="0"/>
        <w:autoSpaceDE w:val="0"/>
        <w:jc w:val="center"/>
        <w:rPr>
          <w:sz w:val="22"/>
          <w:szCs w:val="22"/>
        </w:rPr>
      </w:pPr>
    </w:p>
    <w:p>
      <w:pPr>
        <w:widowControl w:val="0"/>
        <w:autoSpaceDE w:val="0"/>
        <w:jc w:val="center"/>
        <w:rPr>
          <w:sz w:val="22"/>
          <w:szCs w:val="22"/>
        </w:rPr>
      </w:pPr>
    </w:p>
    <w:p>
      <w:pPr>
        <w:widowControl w:val="0"/>
        <w:autoSpaceDE w:val="0"/>
        <w:jc w:val="center"/>
        <w:rPr>
          <w:sz w:val="22"/>
          <w:szCs w:val="22"/>
        </w:rPr>
      </w:pPr>
    </w:p>
    <w:p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275"/>
        <w:gridCol w:w="851"/>
        <w:gridCol w:w="1559"/>
        <w:gridCol w:w="1267"/>
        <w:gridCol w:w="1550"/>
        <w:gridCol w:w="1436"/>
      </w:tblGrid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2016 год, руб.</w:t>
            </w:r>
          </w:p>
        </w:tc>
      </w:tr>
      <w:t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ИТОГО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</w:tr>
      <w:tr>
        <w:trPr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8 994 512,33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8 994 512,33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3 479 648,20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3 479 648,20</w:t>
            </w:r>
          </w:p>
        </w:tc>
      </w:tr>
    </w:tbl>
    <w:p>
      <w:pPr>
        <w:widowControl w:val="0"/>
        <w:autoSpaceDE w:val="0"/>
        <w:jc w:val="center"/>
        <w:rPr>
          <w:sz w:val="22"/>
          <w:szCs w:val="22"/>
        </w:rPr>
      </w:pPr>
    </w:p>
    <w:p>
      <w:pPr>
        <w:widowControl w:val="0"/>
        <w:autoSpaceDE w:val="0"/>
        <w:jc w:val="center"/>
        <w:rPr>
          <w:sz w:val="22"/>
          <w:szCs w:val="22"/>
        </w:rPr>
      </w:pPr>
    </w:p>
    <w:p>
      <w:pPr>
        <w:widowControl w:val="0"/>
        <w:autoSpaceDE w:val="0"/>
        <w:jc w:val="center"/>
        <w:rPr>
          <w:sz w:val="22"/>
          <w:szCs w:val="22"/>
        </w:rPr>
      </w:pPr>
    </w:p>
    <w:p>
      <w:pPr>
        <w:widowControl w:val="0"/>
        <w:autoSpaceDE w:val="0"/>
        <w:jc w:val="center"/>
        <w:rPr>
          <w:sz w:val="22"/>
          <w:szCs w:val="22"/>
        </w:rPr>
      </w:pPr>
    </w:p>
    <w:p>
      <w:pPr>
        <w:widowControl w:val="0"/>
        <w:autoSpaceDE w:val="0"/>
        <w:jc w:val="center"/>
        <w:rPr>
          <w:sz w:val="22"/>
          <w:szCs w:val="22"/>
        </w:rPr>
      </w:pPr>
    </w:p>
    <w:p>
      <w:pPr>
        <w:widowControl w:val="0"/>
        <w:autoSpaceDE w:val="0"/>
        <w:jc w:val="center"/>
        <w:rPr>
          <w:sz w:val="22"/>
          <w:szCs w:val="22"/>
        </w:rPr>
      </w:pPr>
    </w:p>
    <w:p>
      <w:pPr>
        <w:widowControl w:val="0"/>
        <w:autoSpaceDE w:val="0"/>
        <w:jc w:val="center"/>
        <w:rPr>
          <w:sz w:val="22"/>
          <w:szCs w:val="22"/>
        </w:rPr>
      </w:pPr>
    </w:p>
    <w:p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275"/>
        <w:gridCol w:w="851"/>
        <w:gridCol w:w="1559"/>
        <w:gridCol w:w="1267"/>
        <w:gridCol w:w="1550"/>
        <w:gridCol w:w="1436"/>
      </w:tblGrid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2017 год, руб.</w:t>
            </w:r>
          </w:p>
        </w:tc>
      </w:tr>
      <w:t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ИТОГО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3 333 844,50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3 333 844,50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3 333 844,50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3 333 844,50</w:t>
            </w:r>
          </w:p>
        </w:tc>
      </w:tr>
      <w:tr>
        <w:trPr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170 000,00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170 000,00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3 163 844,50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3 163 844,50</w:t>
            </w:r>
          </w:p>
        </w:tc>
      </w:tr>
    </w:tbl>
    <w:p>
      <w:pPr>
        <w:widowControl w:val="0"/>
        <w:autoSpaceDE w:val="0"/>
        <w:jc w:val="center"/>
        <w:rPr>
          <w:sz w:val="22"/>
          <w:szCs w:val="22"/>
        </w:rPr>
      </w:pPr>
    </w:p>
    <w:p>
      <w:pPr>
        <w:widowControl w:val="0"/>
        <w:autoSpaceDE w:val="0"/>
        <w:jc w:val="center"/>
        <w:rPr>
          <w:sz w:val="22"/>
          <w:szCs w:val="22"/>
        </w:rPr>
      </w:pPr>
    </w:p>
    <w:p>
      <w:pPr>
        <w:widowControl w:val="0"/>
        <w:autoSpaceDE w:val="0"/>
        <w:jc w:val="center"/>
        <w:rPr>
          <w:sz w:val="22"/>
          <w:szCs w:val="22"/>
        </w:rPr>
      </w:pPr>
    </w:p>
    <w:p>
      <w:pPr>
        <w:widowControl w:val="0"/>
        <w:autoSpaceDE w:val="0"/>
        <w:rPr>
          <w:sz w:val="10"/>
          <w:szCs w:val="10"/>
        </w:rPr>
      </w:pPr>
    </w:p>
    <w:p>
      <w:pPr>
        <w:jc w:val="both"/>
      </w:pPr>
    </w:p>
    <w:p/>
    <w:sectPr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  <w:jc w:val="right"/>
    </w:pPr>
    <w:fldSimple w:instr=" PAGE   \* MERGEFORMAT ">
      <w:r>
        <w:rPr>
          <w:noProof/>
        </w:rPr>
        <w:t>1</w:t>
      </w:r>
    </w:fldSimple>
  </w:p>
  <w:p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lang w:val="en-US"/>
      </w:rPr>
    </w:pPr>
    <w:fldSimple w:instr=" PAGE   \* MERGEFORMAT ">
      <w:r>
        <w:rPr>
          <w:noProof/>
        </w:rPr>
        <w:t>37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fldSimple w:instr="PAGE  ">
      <w:r>
        <w:rPr>
          <w:noProof/>
        </w:rPr>
        <w:t>70</w:t>
      </w:r>
    </w:fldSimple>
  </w:p>
  <w:p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fldSimple w:instr="PAGE  ">
      <w:r>
        <w:rPr>
          <w:noProof/>
        </w:rPr>
        <w:t>107</w:t>
      </w:r>
    </w:fldSimple>
  </w:p>
  <w:p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fldSimple w:instr=" PAGE ">
      <w:r>
        <w:rPr>
          <w:noProof/>
        </w:rPr>
        <w:t>110</w:t>
      </w:r>
    </w:fldSimple>
  </w:p>
  <w:p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BCE6C14"/>
    <w:multiLevelType w:val="hybridMultilevel"/>
    <w:tmpl w:val="FCF00C9C"/>
    <w:lvl w:ilvl="0" w:tplc="A8EE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2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8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84547A"/>
    <w:multiLevelType w:val="hybridMultilevel"/>
    <w:tmpl w:val="2CEE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32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33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7"/>
  </w:num>
  <w:num w:numId="4">
    <w:abstractNumId w:val="11"/>
  </w:num>
  <w:num w:numId="5">
    <w:abstractNumId w:val="32"/>
  </w:num>
  <w:num w:numId="6">
    <w:abstractNumId w:val="31"/>
  </w:num>
  <w:num w:numId="7">
    <w:abstractNumId w:val="16"/>
  </w:num>
  <w:num w:numId="8">
    <w:abstractNumId w:val="23"/>
  </w:num>
  <w:num w:numId="9">
    <w:abstractNumId w:val="18"/>
  </w:num>
  <w:num w:numId="10">
    <w:abstractNumId w:val="7"/>
  </w:num>
  <w:num w:numId="11">
    <w:abstractNumId w:val="21"/>
  </w:num>
  <w:num w:numId="12">
    <w:abstractNumId w:val="1"/>
  </w:num>
  <w:num w:numId="13">
    <w:abstractNumId w:val="17"/>
  </w:num>
  <w:num w:numId="14">
    <w:abstractNumId w:val="26"/>
  </w:num>
  <w:num w:numId="15">
    <w:abstractNumId w:val="30"/>
  </w:num>
  <w:num w:numId="16">
    <w:abstractNumId w:val="10"/>
  </w:num>
  <w:num w:numId="17">
    <w:abstractNumId w:val="2"/>
  </w:num>
  <w:num w:numId="18">
    <w:abstractNumId w:val="35"/>
  </w:num>
  <w:num w:numId="19">
    <w:abstractNumId w:val="22"/>
  </w:num>
  <w:num w:numId="20">
    <w:abstractNumId w:val="12"/>
  </w:num>
  <w:num w:numId="21">
    <w:abstractNumId w:val="24"/>
  </w:num>
  <w:num w:numId="22">
    <w:abstractNumId w:val="0"/>
  </w:num>
  <w:num w:numId="23">
    <w:abstractNumId w:val="14"/>
  </w:num>
  <w:num w:numId="24">
    <w:abstractNumId w:val="37"/>
  </w:num>
  <w:num w:numId="25">
    <w:abstractNumId w:val="8"/>
  </w:num>
  <w:num w:numId="26">
    <w:abstractNumId w:val="13"/>
  </w:num>
  <w:num w:numId="27">
    <w:abstractNumId w:val="33"/>
  </w:num>
  <w:num w:numId="28">
    <w:abstractNumId w:val="20"/>
  </w:num>
  <w:num w:numId="29">
    <w:abstractNumId w:val="36"/>
  </w:num>
  <w:num w:numId="30">
    <w:abstractNumId w:val="5"/>
  </w:num>
  <w:num w:numId="31">
    <w:abstractNumId w:val="28"/>
  </w:num>
  <w:num w:numId="32">
    <w:abstractNumId w:val="3"/>
  </w:num>
  <w:num w:numId="33">
    <w:abstractNumId w:val="6"/>
  </w:num>
  <w:num w:numId="34">
    <w:abstractNumId w:val="34"/>
  </w:num>
  <w:num w:numId="35">
    <w:abstractNumId w:val="4"/>
  </w:num>
  <w:num w:numId="36">
    <w:abstractNumId w:val="19"/>
  </w:num>
  <w:num w:numId="37">
    <w:abstractNumId w:val="9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2df833-0a01-4ebc-b701-ecf4b1888600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Pr>
      <w:rFonts w:cs="Myriad Pro"/>
      <w:color w:val="000000"/>
      <w:sz w:val="22"/>
      <w:szCs w:val="22"/>
    </w:rPr>
  </w:style>
  <w:style w:type="character" w:styleId="ab">
    <w:name w:val="Emphasis"/>
    <w:uiPriority w:val="99"/>
    <w:qFormat/>
    <w:rPr>
      <w:i/>
      <w:iCs/>
    </w:rPr>
  </w:style>
  <w:style w:type="character" w:styleId="ac">
    <w:name w:val="Strong"/>
    <w:uiPriority w:val="99"/>
    <w:qFormat/>
    <w:rPr>
      <w:b/>
      <w:bCs/>
    </w:rPr>
  </w:style>
  <w:style w:type="paragraph" w:customStyle="1" w:styleId="norm4">
    <w:name w:val="norm4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</w:style>
  <w:style w:type="paragraph" w:styleId="22">
    <w:name w:val="Body Text 2"/>
    <w:basedOn w:val="a"/>
    <w:link w:val="23"/>
    <w:uiPriority w:val="99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</w:style>
  <w:style w:type="paragraph" w:customStyle="1" w:styleId="Table1">
    <w:name w:val="Table1"/>
    <w:basedOn w:val="a"/>
    <w:uiPriority w:val="99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Pr>
      <w:color w:val="0000FF"/>
      <w:u w:val="single"/>
    </w:rPr>
  </w:style>
  <w:style w:type="character" w:customStyle="1" w:styleId="af5">
    <w:name w:val="Сноска_"/>
    <w:link w:val="af6"/>
    <w:locked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Pr>
      <w:color w:val="800080"/>
      <w:u w:val="single"/>
    </w:rPr>
  </w:style>
  <w:style w:type="paragraph" w:customStyle="1" w:styleId="font5">
    <w:name w:val="font5"/>
    <w:basedOn w:val="a"/>
    <w:uiPriority w:val="99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</w:style>
  <w:style w:type="paragraph" w:customStyle="1" w:styleId="1d">
    <w:name w:val="Знак Знак1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</w:style>
  <w:style w:type="paragraph" w:customStyle="1" w:styleId="Heading">
    <w:name w:val="Heading"/>
    <w:uiPriority w:val="99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Pr>
      <w:color w:val="008080"/>
    </w:rPr>
  </w:style>
  <w:style w:type="character" w:customStyle="1" w:styleId="1f">
    <w:name w:val="Знак Знак Знак1"/>
    <w:uiPriority w:val="99"/>
    <w:locked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AA4C65E7EB30AC650D959FE2A38DD68F5A977676CC1A0CDAB4DE6D60D83DDC6DA731BE80ADDF9J1r3K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D48864F425F19BE9A50DEB676B572006572465687AB30D7D92CAB7816EC61C255E7C972E8014BA2AF73AWAxE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AA4C65E7EB30AC650D959FE2A38DD68F4A1726A65C1A0CDAB4DE6D60D83DDC6DA731BE80ADDF9J1r3K" TargetMode="External"/><Relationship Id="rId14" Type="http://schemas.openxmlformats.org/officeDocument/2006/relationships/footer" Target="footer4.xm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EA4CD-5831-47CA-966D-BB3CF75E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41704</Words>
  <Characters>237716</Characters>
  <Application>Microsoft Office Word</Application>
  <DocSecurity>0</DocSecurity>
  <Lines>1980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UOZAM3</cp:lastModifiedBy>
  <cp:revision>4</cp:revision>
  <dcterms:created xsi:type="dcterms:W3CDTF">2017-11-17T17:02:00Z</dcterms:created>
  <dcterms:modified xsi:type="dcterms:W3CDTF">2017-11-17T17:03:00Z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1b8b6d26-f848-4f09-b29c-188b618e79c0</vt:lpwstr>
  </property>
</Properties>
</file>