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2E" w:rsidRPr="00E04550" w:rsidRDefault="00CD242E" w:rsidP="00CD242E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04550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CD242E" w:rsidRPr="00E04550" w:rsidRDefault="00CD242E" w:rsidP="00CD242E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455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242E" w:rsidRPr="00E04550" w:rsidRDefault="00CD242E" w:rsidP="00CD242E">
      <w:pPr>
        <w:ind w:left="5041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Сосновоборского городского округа</w:t>
      </w:r>
    </w:p>
    <w:p w:rsidR="00CD242E" w:rsidRPr="00E04550" w:rsidRDefault="00DC3E11" w:rsidP="00CD242E">
      <w:pPr>
        <w:jc w:val="right"/>
        <w:rPr>
          <w:sz w:val="24"/>
        </w:rPr>
      </w:pPr>
      <w:r w:rsidRPr="00E04550">
        <w:rPr>
          <w:sz w:val="24"/>
        </w:rPr>
        <w:t>от 01.10.</w:t>
      </w:r>
      <w:r w:rsidR="00CD242E" w:rsidRPr="00E04550">
        <w:rPr>
          <w:sz w:val="24"/>
        </w:rPr>
        <w:t>2013 № 2464</w:t>
      </w:r>
    </w:p>
    <w:p w:rsidR="00196913" w:rsidRPr="00E04550" w:rsidRDefault="00CD242E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 xml:space="preserve"> (с изм. </w:t>
      </w:r>
      <w:r w:rsidRPr="00E04550">
        <w:rPr>
          <w:sz w:val="24"/>
        </w:rPr>
        <w:t xml:space="preserve">от </w:t>
      </w:r>
      <w:r w:rsidR="00DC3E11" w:rsidRPr="00E04550">
        <w:rPr>
          <w:sz w:val="24"/>
          <w:szCs w:val="24"/>
        </w:rPr>
        <w:t>10.12.</w:t>
      </w:r>
      <w:r w:rsidRPr="00E04550">
        <w:rPr>
          <w:sz w:val="24"/>
          <w:szCs w:val="24"/>
        </w:rPr>
        <w:t>2018 № 2634</w:t>
      </w:r>
      <w:r w:rsidR="00DC3E11" w:rsidRPr="00E04550">
        <w:rPr>
          <w:sz w:val="24"/>
          <w:szCs w:val="24"/>
        </w:rPr>
        <w:t xml:space="preserve">, </w:t>
      </w:r>
    </w:p>
    <w:p w:rsidR="00196913" w:rsidRPr="00E04550" w:rsidRDefault="00DC3E11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от 05.02.2019 № 189</w:t>
      </w:r>
      <w:r w:rsidR="00196913" w:rsidRPr="00E04550">
        <w:rPr>
          <w:sz w:val="24"/>
          <w:szCs w:val="24"/>
        </w:rPr>
        <w:t xml:space="preserve">, </w:t>
      </w:r>
    </w:p>
    <w:p w:rsidR="000435EC" w:rsidRDefault="00196913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от 22.05.2019 № 1087</w:t>
      </w:r>
      <w:r w:rsidR="000435EC">
        <w:rPr>
          <w:sz w:val="24"/>
          <w:szCs w:val="24"/>
        </w:rPr>
        <w:t>,</w:t>
      </w:r>
    </w:p>
    <w:p w:rsidR="00581C46" w:rsidRDefault="00EA1E74" w:rsidP="00CD242E">
      <w:pPr>
        <w:jc w:val="right"/>
        <w:rPr>
          <w:sz w:val="24"/>
          <w:szCs w:val="24"/>
        </w:rPr>
      </w:pPr>
      <w:r w:rsidRPr="00EA1E74">
        <w:rPr>
          <w:sz w:val="24"/>
          <w:szCs w:val="24"/>
        </w:rPr>
        <w:t>от 03.10.2019 № 2099</w:t>
      </w:r>
      <w:r w:rsidR="00581C46">
        <w:rPr>
          <w:sz w:val="24"/>
          <w:szCs w:val="24"/>
        </w:rPr>
        <w:t>,</w:t>
      </w:r>
    </w:p>
    <w:p w:rsidR="00CD242E" w:rsidRPr="002634D7" w:rsidRDefault="00581C46" w:rsidP="00CD242E">
      <w:pPr>
        <w:jc w:val="right"/>
        <w:rPr>
          <w:sz w:val="24"/>
        </w:rPr>
      </w:pPr>
      <w:r w:rsidRPr="002634D7">
        <w:rPr>
          <w:sz w:val="24"/>
          <w:szCs w:val="24"/>
        </w:rPr>
        <w:t>от 26.11.2019 № 4270</w:t>
      </w:r>
      <w:r w:rsidR="00CD242E" w:rsidRPr="002634D7">
        <w:rPr>
          <w:sz w:val="24"/>
          <w:szCs w:val="24"/>
        </w:rPr>
        <w:t>)</w:t>
      </w:r>
    </w:p>
    <w:p w:rsidR="002271D2" w:rsidRPr="00E04550" w:rsidRDefault="002271D2" w:rsidP="002271D2">
      <w:pPr>
        <w:jc w:val="right"/>
        <w:rPr>
          <w:sz w:val="24"/>
          <w:szCs w:val="24"/>
        </w:rPr>
      </w:pPr>
    </w:p>
    <w:p w:rsidR="002271D2" w:rsidRPr="00E04550" w:rsidRDefault="002271D2" w:rsidP="002271D2">
      <w:pPr>
        <w:jc w:val="right"/>
        <w:rPr>
          <w:sz w:val="28"/>
          <w:szCs w:val="28"/>
        </w:rPr>
      </w:pPr>
    </w:p>
    <w:p w:rsidR="002271D2" w:rsidRPr="00E04550" w:rsidRDefault="002271D2" w:rsidP="002271D2">
      <w:pPr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t>Муниципальная программа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Сосновоборского городского округа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«Стимулирование экономической активности малого и среднего предпринимательства в Сосновоборском городском округе до 2030 года»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П А С П О Р Т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«Стимулирование экономической активности малого и среднего предпринимательства в Сосновоборском городском округе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до 2030 года»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56E54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МАУК «Городской культурный центр «Арт-Карусель»»,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E04550" w:rsidTr="008B576B">
        <w:trPr>
          <w:trHeight w:val="416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2.«Поддержка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Цели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E04550" w:rsidRPr="00E04550" w:rsidTr="008B576B">
        <w:trPr>
          <w:trHeight w:val="709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F65437">
        <w:trPr>
          <w:trHeight w:val="1833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F65437" w:rsidRPr="00E04550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42 489,921 тыс. рублей*, в том числе                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417"/>
              <w:gridCol w:w="1276"/>
              <w:gridCol w:w="1559"/>
              <w:gridCol w:w="1418"/>
            </w:tblGrid>
            <w:tr w:rsidR="00E04550" w:rsidRPr="00E04550" w:rsidTr="00AA032B">
              <w:tc>
                <w:tcPr>
                  <w:tcW w:w="98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2014-2017 годы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5812,097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3658,0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16902,518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1528,903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865,5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2394,403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1590,059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867,7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2457,759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1653,661*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851,7*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2505,361*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2021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1031,8*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2751,608*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2022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2023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2024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2025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2026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2027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2030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29403,124*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9428,797*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3658,0*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42489,921*</w:t>
                  </w:r>
                </w:p>
              </w:tc>
            </w:tr>
          </w:tbl>
          <w:p w:rsidR="00856E54" w:rsidRPr="00E04550" w:rsidRDefault="00F65437" w:rsidP="00F65437">
            <w:r w:rsidRPr="00E04550">
              <w:t>* - финансирование будет уточняться при дальнейшей разработке Программы</w:t>
            </w:r>
          </w:p>
        </w:tc>
      </w:tr>
      <w:tr w:rsidR="00E04550" w:rsidRPr="00E04550" w:rsidTr="008B576B">
        <w:trPr>
          <w:trHeight w:val="416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Ожидаемые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результаты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реализации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2. Создание новых рабочих мест в бизнес-инкубаторах;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E04550" w:rsidRDefault="002271D2" w:rsidP="002271D2">
      <w:pPr>
        <w:spacing w:line="240" w:lineRule="atLeast"/>
        <w:rPr>
          <w:b/>
          <w:sz w:val="24"/>
          <w:szCs w:val="24"/>
        </w:rPr>
        <w:sectPr w:rsidR="002271D2" w:rsidRPr="00E04550" w:rsidSect="008B576B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spacing w:line="240" w:lineRule="atLeast"/>
        <w:rPr>
          <w:sz w:val="24"/>
          <w:szCs w:val="24"/>
        </w:rPr>
      </w:pPr>
    </w:p>
    <w:p w:rsidR="002271D2" w:rsidRPr="00E04550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Общая характеристика</w:t>
      </w:r>
    </w:p>
    <w:p w:rsidR="002271D2" w:rsidRPr="00E04550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сферы реализации муниципальной программы</w:t>
      </w:r>
    </w:p>
    <w:p w:rsidR="002271D2" w:rsidRPr="00E04550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Разработка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E04550">
        <w:rPr>
          <w:b/>
          <w:sz w:val="24"/>
          <w:szCs w:val="24"/>
        </w:rPr>
        <w:t xml:space="preserve">законодательных актов РФ, Соглашениями </w:t>
      </w:r>
      <w:r w:rsidRPr="00E04550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E04550">
        <w:rPr>
          <w:b/>
          <w:sz w:val="24"/>
          <w:szCs w:val="24"/>
        </w:rPr>
        <w:t xml:space="preserve">нормативными документами </w:t>
      </w:r>
      <w:r w:rsidRPr="00E04550">
        <w:rPr>
          <w:sz w:val="24"/>
          <w:szCs w:val="24"/>
        </w:rPr>
        <w:t xml:space="preserve">муниципального образования: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-другими Федеральными законами;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Цели Программы</w:t>
      </w:r>
      <w:r w:rsidRPr="00E04550">
        <w:rPr>
          <w:sz w:val="24"/>
          <w:szCs w:val="24"/>
        </w:rPr>
        <w:t>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E04550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E04550">
        <w:rPr>
          <w:b/>
          <w:bCs/>
          <w:iCs/>
          <w:sz w:val="24"/>
          <w:szCs w:val="24"/>
        </w:rPr>
        <w:t>Задачи Программы</w:t>
      </w:r>
      <w:r w:rsidRPr="00E04550">
        <w:rPr>
          <w:bCs/>
          <w:iCs/>
          <w:sz w:val="24"/>
          <w:szCs w:val="24"/>
        </w:rPr>
        <w:t>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lastRenderedPageBreak/>
        <w:t xml:space="preserve">Сроки и этапы реализации </w:t>
      </w:r>
      <w:r w:rsidRPr="00E04550">
        <w:rPr>
          <w:sz w:val="24"/>
          <w:szCs w:val="24"/>
        </w:rPr>
        <w:t>Программы.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в Сосновоборском городском округе до 2030 года» реализуется в 2014 - 2030 годах в три этапа: </w:t>
      </w:r>
    </w:p>
    <w:p w:rsidR="002271D2" w:rsidRPr="00E04550" w:rsidRDefault="002271D2" w:rsidP="002271D2">
      <w:pPr>
        <w:ind w:firstLine="567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</w:t>
      </w:r>
      <w:r w:rsidRPr="00E04550">
        <w:rPr>
          <w:sz w:val="24"/>
          <w:szCs w:val="24"/>
        </w:rPr>
        <w:t xml:space="preserve"> этап – 2014-2018 годы, </w:t>
      </w:r>
    </w:p>
    <w:p w:rsidR="002271D2" w:rsidRPr="00E04550" w:rsidRDefault="002271D2" w:rsidP="002271D2">
      <w:pPr>
        <w:ind w:firstLine="567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II</w:t>
      </w:r>
      <w:r w:rsidRPr="00E04550">
        <w:rPr>
          <w:sz w:val="24"/>
          <w:szCs w:val="24"/>
        </w:rPr>
        <w:t xml:space="preserve"> этап – 2019-2024 годы,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III</w:t>
      </w:r>
      <w:r w:rsidRPr="00E04550">
        <w:rPr>
          <w:sz w:val="24"/>
          <w:szCs w:val="24"/>
        </w:rPr>
        <w:t xml:space="preserve"> этап – 2025-2030 годы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Целевые показатели (индикаторы)</w:t>
      </w:r>
      <w:r w:rsidRPr="00E04550">
        <w:rPr>
          <w:sz w:val="24"/>
          <w:szCs w:val="24"/>
        </w:rPr>
        <w:t xml:space="preserve"> Программы: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Перечень Подпрограмм. </w:t>
      </w:r>
      <w:r w:rsidRPr="00E04550">
        <w:rPr>
          <w:sz w:val="24"/>
          <w:szCs w:val="24"/>
        </w:rPr>
        <w:t>Программа включает две Подпрограммы: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E04550" w:rsidRDefault="002271D2" w:rsidP="00F65437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2.«Поддержка товаропроизводителей в сфере агропромышленного и рыбохозяйственного комплекса на территории Сосновобор</w:t>
      </w:r>
      <w:r w:rsidR="00F65437" w:rsidRPr="00E04550">
        <w:rPr>
          <w:sz w:val="24"/>
          <w:szCs w:val="24"/>
        </w:rPr>
        <w:t>ского городского округа».</w:t>
      </w:r>
    </w:p>
    <w:p w:rsidR="00F65437" w:rsidRPr="00E04550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Общий объем ресурсного обеспечения реализации муниципальной программы составляет 42489,921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60"/>
        <w:gridCol w:w="1712"/>
        <w:gridCol w:w="1690"/>
      </w:tblGrid>
      <w:tr w:rsidR="00E04550" w:rsidRPr="00E04550" w:rsidTr="00DC3E11">
        <w:tc>
          <w:tcPr>
            <w:tcW w:w="1986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ВСЕГО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7432,421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16902,518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2394,403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2457,759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1653,661*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2505,361*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2751,608*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29403,124*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42489,921*</w:t>
            </w:r>
          </w:p>
        </w:tc>
      </w:tr>
    </w:tbl>
    <w:p w:rsidR="002271D2" w:rsidRPr="00E04550" w:rsidRDefault="00F65437" w:rsidP="00F65437">
      <w:pPr>
        <w:ind w:firstLine="709"/>
        <w:jc w:val="center"/>
        <w:rPr>
          <w:sz w:val="24"/>
          <w:szCs w:val="24"/>
        </w:rPr>
      </w:pPr>
      <w:r w:rsidRPr="00E04550">
        <w:rPr>
          <w:sz w:val="24"/>
          <w:szCs w:val="24"/>
        </w:rPr>
        <w:t>* - финансирование будет уточняться при дальнейшей разработке Программы</w:t>
      </w:r>
    </w:p>
    <w:p w:rsidR="00F65437" w:rsidRPr="00E04550" w:rsidRDefault="00F65437" w:rsidP="00F65437">
      <w:pPr>
        <w:ind w:firstLine="709"/>
        <w:jc w:val="center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Прогноз результатов реализации Программы. </w:t>
      </w:r>
      <w:r w:rsidRPr="00E04550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-имущественную поддержку;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-создать новые рабочие места в бизнес-инкубаторах;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Оценка эффективности реализации</w:t>
      </w:r>
      <w:r w:rsidRPr="00E04550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1) </w:t>
      </w:r>
      <w:r w:rsidRPr="00E04550">
        <w:rPr>
          <w:i/>
          <w:sz w:val="24"/>
          <w:szCs w:val="24"/>
        </w:rPr>
        <w:t>оценки степени достижения целей и решения задач</w:t>
      </w:r>
      <w:r w:rsidRPr="00E04550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(Сд) определяется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Сд = Зф / Зп x 100 %,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Сд – степень достижения целей (решения задач);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Зф - фактическое значение индикатора (показателя)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Зп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Сд = Зп / Зф x 100% (для индикаторов (показателей), желаемой тенденцией развития которых является снижение значений).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2) </w:t>
      </w:r>
      <w:r w:rsidRPr="00E04550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E04550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Уф = Фф / Фп x 100%,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Фф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3) </w:t>
      </w:r>
      <w:r w:rsidRPr="00E04550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E04550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E04550">
        <w:rPr>
          <w:sz w:val="24"/>
          <w:szCs w:val="24"/>
        </w:rPr>
        <w:t xml:space="preserve"> в целом рассчитывается на основе коэффициентов выполнения (Кв) целевых показателей (индикаторов), в которые переводятся Сд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Кв = Сд / 100%,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где: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Кв - коэффициент выполнения целевых показателей (индикаторов).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Кв = 1, если целевые показатели (индикаторы) выполнены на 100% и более.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Кв </w:t>
      </w:r>
      <w:r w:rsidRPr="00E04550">
        <w:rPr>
          <w:rFonts w:eastAsia="Arial Unicode MS" w:hAnsi="Arial Unicode MS"/>
          <w:sz w:val="24"/>
          <w:szCs w:val="24"/>
        </w:rPr>
        <w:t>＜</w:t>
      </w:r>
      <w:r w:rsidRPr="00E04550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E04550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Эф = </w:t>
      </w:r>
      <w:r w:rsidRPr="00E04550">
        <w:rPr>
          <w:rFonts w:eastAsia="Arial Unicode MS"/>
          <w:sz w:val="24"/>
          <w:szCs w:val="24"/>
        </w:rPr>
        <w:t xml:space="preserve">Σ </w:t>
      </w:r>
      <w:r w:rsidRPr="00E04550">
        <w:rPr>
          <w:sz w:val="24"/>
          <w:szCs w:val="24"/>
        </w:rPr>
        <w:t>Кв / кол-во Кв х 100%,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E04550">
        <w:rPr>
          <w:sz w:val="24"/>
          <w:szCs w:val="24"/>
        </w:rPr>
        <w:t>1) высокий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 менее 95% целевых показателей (индикаторов), запланированных на отчетный год, выполнены в полном объеме;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E04550">
        <w:rPr>
          <w:sz w:val="24"/>
          <w:szCs w:val="24"/>
        </w:rPr>
        <w:t>2) удовлетворительный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 менее 80% целевых показателей (индикаторов), запланированных на отчетный год, выполнены в полном объеме;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3) неудовлетворительный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E04550">
          <w:rPr>
            <w:sz w:val="24"/>
            <w:szCs w:val="24"/>
          </w:rPr>
          <w:t>пунктах 1</w:t>
        </w:r>
      </w:hyperlink>
      <w:r w:rsidRPr="00E04550">
        <w:rPr>
          <w:sz w:val="24"/>
          <w:szCs w:val="24"/>
          <w:lang w:val="en-US"/>
        </w:rPr>
        <w:t> </w:t>
      </w:r>
      <w:r w:rsidRPr="00E04550">
        <w:rPr>
          <w:sz w:val="24"/>
          <w:szCs w:val="24"/>
        </w:rPr>
        <w:t xml:space="preserve">и </w:t>
      </w:r>
      <w:hyperlink w:anchor="Par627" w:history="1">
        <w:r w:rsidRPr="00E04550">
          <w:rPr>
            <w:sz w:val="24"/>
            <w:szCs w:val="24"/>
          </w:rPr>
          <w:t>2</w:t>
        </w:r>
      </w:hyperlink>
      <w:r w:rsidRPr="00E04550">
        <w:rPr>
          <w:sz w:val="24"/>
          <w:szCs w:val="24"/>
        </w:rPr>
        <w:t>.</w:t>
      </w:r>
    </w:p>
    <w:p w:rsidR="002271D2" w:rsidRPr="00E04550" w:rsidRDefault="002271D2" w:rsidP="002271D2"/>
    <w:p w:rsidR="002271D2" w:rsidRPr="00E04550" w:rsidRDefault="002271D2" w:rsidP="002271D2">
      <w:pPr>
        <w:jc w:val="center"/>
        <w:rPr>
          <w:b/>
          <w:sz w:val="28"/>
          <w:szCs w:val="28"/>
        </w:rPr>
        <w:sectPr w:rsidR="002271D2" w:rsidRPr="00E04550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и потребительского рынка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E04550" w:rsidRDefault="002271D2" w:rsidP="002271D2">
      <w:pPr>
        <w:jc w:val="center"/>
        <w:rPr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П А С П О Р Т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E04550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8"/>
        <w:gridCol w:w="6659"/>
      </w:tblGrid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МАУК «Городской культурный центр «Арт-Карусель»», КУМИ Сосновоборского городского округа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E04550" w:rsidRPr="002634D7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2634D7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2634D7" w:rsidRDefault="002271D2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2634D7" w:rsidRDefault="002271D2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2634D7" w:rsidRDefault="002271D2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2634D7" w:rsidRDefault="002271D2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2634D7" w:rsidRDefault="002271D2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2634D7" w:rsidRDefault="002271D2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2634D7" w:rsidRDefault="002271D2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2634D7" w:rsidRDefault="002271D2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lastRenderedPageBreak/>
      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  <w:r w:rsidR="00581C46" w:rsidRPr="002634D7">
              <w:rPr>
                <w:sz w:val="24"/>
                <w:szCs w:val="24"/>
              </w:rPr>
              <w:t>;</w:t>
            </w:r>
          </w:p>
          <w:p w:rsidR="00581C46" w:rsidRPr="002634D7" w:rsidRDefault="00581C46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-содействие развитию социального предпринимательства;</w:t>
            </w:r>
          </w:p>
          <w:p w:rsidR="00581C46" w:rsidRPr="002634D7" w:rsidRDefault="00581C46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-содействие развитию народных художественных промыслов и ремесел.</w:t>
            </w:r>
          </w:p>
        </w:tc>
      </w:tr>
      <w:tr w:rsidR="002634D7" w:rsidRPr="002634D7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2634D7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2634D7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2634D7" w:rsidRDefault="002271D2" w:rsidP="008B576B">
            <w:pPr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2634D7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5D3A73" w:rsidRPr="002634D7" w:rsidRDefault="005D3A73" w:rsidP="005D3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обучения, в том числе оказание консультационных услуг не менее 50 социальным предприятиям, а также организация Фондом не менее 2 семинаров по вопросам поддержки малого предпринимательства.</w:t>
            </w:r>
          </w:p>
          <w:p w:rsidR="005D3A73" w:rsidRPr="002634D7" w:rsidRDefault="005D3A73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Ежегодное обучение не менее 35 учащих</w:t>
            </w:r>
            <w:r w:rsidR="002C66CC" w:rsidRPr="002634D7">
              <w:rPr>
                <w:sz w:val="24"/>
                <w:szCs w:val="24"/>
              </w:rPr>
              <w:t>ся 9-11 классов и привлечение не менее</w:t>
            </w:r>
            <w:r w:rsidRPr="002634D7">
              <w:rPr>
                <w:sz w:val="24"/>
                <w:szCs w:val="24"/>
              </w:rPr>
              <w:t xml:space="preserve"> 100 учащихся школ города к участию в массовых мероприятиях в рамках образовательного проекта «Школа молодого предпринимателя».</w:t>
            </w:r>
          </w:p>
          <w:p w:rsidR="005D3A73" w:rsidRPr="002634D7" w:rsidRDefault="002271D2" w:rsidP="005D3A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E04550" w:rsidRDefault="00D21C0B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E04550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</w:t>
            </w:r>
            <w:r w:rsidR="00DC3E11" w:rsidRPr="00E04550">
              <w:rPr>
                <w:sz w:val="24"/>
                <w:szCs w:val="24"/>
              </w:rPr>
              <w:t>чения муниципальной п</w:t>
            </w:r>
            <w:r w:rsidRPr="00E04550">
              <w:rPr>
                <w:sz w:val="24"/>
                <w:szCs w:val="24"/>
              </w:rPr>
              <w:t>одпрограммы составляет 40104,471 тыс. рублей*, 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E04550" w:rsidRPr="00E04550" w:rsidTr="00AA032B">
              <w:tc>
                <w:tcPr>
                  <w:tcW w:w="98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6246,971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15717,068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1528,903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2394,403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1490,059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867,7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2357,759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1553,661*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851,7*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2405,361*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1031,8*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2651,608*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lastRenderedPageBreak/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27017,674*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9428,797*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40104,471*</w:t>
                  </w:r>
                </w:p>
              </w:tc>
            </w:tr>
          </w:tbl>
          <w:p w:rsidR="00F65437" w:rsidRPr="00E04550" w:rsidRDefault="00F65437" w:rsidP="00F65437">
            <w:pPr>
              <w:rPr>
                <w:highlight w:val="yellow"/>
              </w:rPr>
            </w:pPr>
            <w:r w:rsidRPr="00E04550">
              <w:lastRenderedPageBreak/>
              <w:t>* - финансирование будет уточняться при дальнейшей разработке Подпрограммы</w:t>
            </w:r>
          </w:p>
        </w:tc>
      </w:tr>
      <w:tr w:rsidR="00E04550" w:rsidRPr="002634D7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2634D7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2634D7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634D7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2634D7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Создание не менее 10 рабочих мест в бизнес-инкубаторах (в т.ч. за счет ротации и освоения новых площадей);</w:t>
            </w:r>
          </w:p>
          <w:p w:rsidR="002271D2" w:rsidRPr="002634D7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в сферу культуры и творческих индустрий.</w:t>
            </w:r>
          </w:p>
          <w:p w:rsidR="002271D2" w:rsidRPr="002634D7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634D7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2634D7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2634D7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2634D7" w:rsidRDefault="002271D2" w:rsidP="008B576B">
            <w:pPr>
              <w:jc w:val="both"/>
              <w:rPr>
                <w:sz w:val="24"/>
                <w:szCs w:val="24"/>
              </w:rPr>
            </w:pPr>
            <w:r w:rsidRPr="002634D7">
              <w:rPr>
                <w:i/>
                <w:sz w:val="24"/>
                <w:szCs w:val="24"/>
              </w:rPr>
              <w:t>Экономическая эффективность</w:t>
            </w:r>
            <w:r w:rsidRPr="002634D7">
              <w:rPr>
                <w:sz w:val="24"/>
                <w:szCs w:val="24"/>
              </w:rPr>
              <w:t>:</w:t>
            </w:r>
          </w:p>
          <w:p w:rsidR="002271D2" w:rsidRPr="002634D7" w:rsidRDefault="002271D2" w:rsidP="008B576B">
            <w:pPr>
              <w:jc w:val="both"/>
              <w:rPr>
                <w:sz w:val="24"/>
                <w:szCs w:val="24"/>
              </w:rPr>
            </w:pPr>
            <w:r w:rsidRPr="002634D7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E04550" w:rsidRDefault="002271D2" w:rsidP="002271D2">
      <w:pPr>
        <w:spacing w:line="240" w:lineRule="atLeast"/>
        <w:jc w:val="both"/>
        <w:rPr>
          <w:szCs w:val="24"/>
        </w:rPr>
      </w:pP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E04550">
        <w:rPr>
          <w:b/>
          <w:sz w:val="24"/>
          <w:szCs w:val="24"/>
        </w:rPr>
        <w:t>I. Термины и понятия</w:t>
      </w:r>
      <w:bookmarkEnd w:id="2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бизнес-инкубаторы, учебно-деловые центры и иные организации;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E04550">
          <w:rPr>
            <w:sz w:val="24"/>
            <w:szCs w:val="24"/>
          </w:rPr>
          <w:t>субсидий</w:t>
        </w:r>
      </w:hyperlink>
      <w:r w:rsidRPr="00E04550">
        <w:rPr>
          <w:sz w:val="24"/>
          <w:szCs w:val="24"/>
        </w:rPr>
        <w:t xml:space="preserve">, </w:t>
      </w:r>
      <w:hyperlink r:id="rId11" w:history="1">
        <w:r w:rsidRPr="00E04550">
          <w:rPr>
            <w:sz w:val="24"/>
            <w:szCs w:val="24"/>
          </w:rPr>
          <w:t>бюджетных инвестиций</w:t>
        </w:r>
      </w:hyperlink>
      <w:r w:rsidRPr="00E04550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E04550">
          <w:rPr>
            <w:sz w:val="24"/>
            <w:szCs w:val="24"/>
          </w:rPr>
          <w:t>гарантий</w:t>
        </w:r>
      </w:hyperlink>
      <w:r w:rsidRPr="00E04550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информационная поддержка субъектов малого и среднего предпринимательства- поддержка, осуществляемая органами местного самоуправления в виде создания федеральных, </w:t>
      </w:r>
      <w:r w:rsidRPr="00E04550">
        <w:rPr>
          <w:sz w:val="24"/>
          <w:szCs w:val="24"/>
        </w:rPr>
        <w:lastRenderedPageBreak/>
        <w:t>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462AF2" w:rsidRPr="00462AF2" w:rsidRDefault="002271D2" w:rsidP="00462AF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</w:t>
      </w:r>
      <w:r w:rsidR="00462AF2">
        <w:rPr>
          <w:b/>
          <w:sz w:val="24"/>
          <w:szCs w:val="24"/>
        </w:rPr>
        <w:t>м городском округе до 2030 года</w:t>
      </w:r>
      <w:r w:rsidR="00462AF2" w:rsidRPr="00462AF2">
        <w:rPr>
          <w:b/>
          <w:sz w:val="24"/>
          <w:szCs w:val="24"/>
        </w:rPr>
        <w:t xml:space="preserve">. </w:t>
      </w:r>
      <w:r w:rsidR="00462AF2" w:rsidRPr="00462AF2">
        <w:rPr>
          <w:b/>
          <w:sz w:val="24"/>
          <w:szCs w:val="24"/>
        </w:rPr>
        <w:t>Социальное предпринимательство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E04550">
        <w:rPr>
          <w:noProof/>
        </w:rPr>
        <w:t>К</w:t>
      </w:r>
      <w:r w:rsidRPr="00E04550">
        <w:rPr>
          <w:sz w:val="24"/>
          <w:szCs w:val="24"/>
        </w:rPr>
        <w:t>оличество индивидуальных предпринимателей без образования юридического лица составило 1517</w:t>
      </w:r>
      <w:r w:rsidRPr="00E04550">
        <w:rPr>
          <w:sz w:val="24"/>
          <w:szCs w:val="24"/>
          <w:lang w:val="en-US"/>
        </w:rPr>
        <w:t> </w:t>
      </w:r>
      <w:r w:rsidRPr="00E04550">
        <w:rPr>
          <w:sz w:val="24"/>
          <w:szCs w:val="24"/>
        </w:rPr>
        <w:t xml:space="preserve">единиц.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E04550">
        <w:rPr>
          <w:b/>
          <w:sz w:val="24"/>
          <w:szCs w:val="24"/>
        </w:rPr>
        <w:t xml:space="preserve"> </w:t>
      </w:r>
      <w:r w:rsidRPr="00E04550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целом, на анализируемых средних, малых и микропредприятиях,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985"/>
        <w:gridCol w:w="1843"/>
      </w:tblGrid>
      <w:tr w:rsidR="00E04550" w:rsidRPr="00E04550" w:rsidTr="008B576B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Количество налого-плательщиков,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По отношению к предыдущему периоду, %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102,5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114,4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r w:rsidRPr="00E04550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100,5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107,8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104,3</w:t>
            </w:r>
          </w:p>
        </w:tc>
      </w:tr>
    </w:tbl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E04550" w:rsidRDefault="002271D2" w:rsidP="002271D2">
      <w:pPr>
        <w:ind w:firstLine="567"/>
        <w:jc w:val="both"/>
      </w:pPr>
      <w:r w:rsidRPr="00E04550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E04550">
        <w:t>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в) муниципальное автономное учреждение культуры «Городской-культурный центр «Арт-Карусель»» (далее - «МАУК "ГКЦ «Арт-Карусель»").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бизнес-инкубатору,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годы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На официальном сайте города Сосновый Бор в разделе </w:t>
      </w:r>
      <w:r w:rsidRPr="00E04550">
        <w:rPr>
          <w:bCs/>
          <w:sz w:val="24"/>
          <w:szCs w:val="24"/>
        </w:rPr>
        <w:t>«</w:t>
      </w:r>
      <w:hyperlink r:id="rId13" w:history="1">
        <w:r w:rsidRPr="00E04550">
          <w:rPr>
            <w:sz w:val="24"/>
            <w:szCs w:val="24"/>
          </w:rPr>
          <w:t>ЭКОНОМИКА</w:t>
        </w:r>
      </w:hyperlink>
      <w:r w:rsidRPr="00E04550">
        <w:rPr>
          <w:sz w:val="24"/>
          <w:szCs w:val="24"/>
        </w:rPr>
        <w:t xml:space="preserve">// </w:t>
      </w:r>
      <w:hyperlink r:id="rId14" w:history="1">
        <w:r w:rsidRPr="00E04550">
          <w:rPr>
            <w:sz w:val="24"/>
            <w:szCs w:val="24"/>
          </w:rPr>
          <w:t>Поддержка малого и среднего предпринимательства</w:t>
        </w:r>
      </w:hyperlink>
      <w:r w:rsidRPr="00E04550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Проблемы развития предпринимательства на территории</w:t>
      </w:r>
      <w:bookmarkStart w:id="3" w:name="_Toc365736071"/>
      <w:r w:rsidRPr="00E04550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E04550" w:rsidRDefault="002271D2" w:rsidP="00F826E8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1C6210" w:rsidRPr="00E04550" w:rsidRDefault="001C6210" w:rsidP="001C6210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«В настоящее время </w:t>
      </w:r>
      <w:r w:rsidRPr="00E04550">
        <w:rPr>
          <w:sz w:val="24"/>
          <w:szCs w:val="24"/>
          <w:u w:val="single"/>
        </w:rPr>
        <w:t>приоритетными направлениями</w:t>
      </w:r>
      <w:r w:rsidRPr="00E04550">
        <w:rPr>
          <w:sz w:val="24"/>
          <w:szCs w:val="24"/>
        </w:rPr>
        <w:t xml:space="preserve"> 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2271D2" w:rsidRPr="00E04550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E04550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</w:t>
      </w:r>
      <w:r w:rsidRPr="00E04550">
        <w:rPr>
          <w:sz w:val="24"/>
          <w:szCs w:val="24"/>
        </w:rPr>
        <w:lastRenderedPageBreak/>
        <w:t>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E04550" w:rsidRDefault="00EA1E74" w:rsidP="00227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проекта «Школа молодого предпринимателя»</w:t>
      </w:r>
      <w:r w:rsidR="002271D2" w:rsidRPr="00E04550">
        <w:rPr>
          <w:sz w:val="24"/>
          <w:szCs w:val="24"/>
        </w:rPr>
        <w:t xml:space="preserve"> необходимо продолжать обучение учащихся основам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E04550" w:rsidRDefault="00EA1E74" w:rsidP="00227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«</w:t>
      </w:r>
      <w:r w:rsidR="002271D2" w:rsidRPr="00E04550">
        <w:rPr>
          <w:sz w:val="24"/>
          <w:szCs w:val="24"/>
        </w:rPr>
        <w:t>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2271D2" w:rsidRPr="00E04550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ориентиры развития малого и среднего предпринимательства в Сосновоборском городском округе </w:t>
      </w:r>
    </w:p>
    <w:p w:rsidR="00AB0B42" w:rsidRPr="00E04550" w:rsidRDefault="00F65437" w:rsidP="00F826E8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</w:t>
      </w:r>
      <w:r w:rsidR="00F826E8" w:rsidRPr="00E04550">
        <w:rPr>
          <w:sz w:val="24"/>
          <w:szCs w:val="24"/>
        </w:rPr>
        <w:t>области на период до 2030 года: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789"/>
        <w:gridCol w:w="2790"/>
        <w:gridCol w:w="2790"/>
      </w:tblGrid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Год</w:t>
            </w:r>
          </w:p>
        </w:tc>
        <w:tc>
          <w:tcPr>
            <w:tcW w:w="8369" w:type="dxa"/>
            <w:gridSpan w:val="3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rFonts w:eastAsia="Calibri"/>
                <w:sz w:val="24"/>
                <w:szCs w:val="24"/>
              </w:rPr>
              <w:t>Наименование целевого показателя развития малого и среднего предпринимательства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Численность занятых </w:t>
            </w:r>
            <w:r w:rsidRPr="00E04550">
              <w:rPr>
                <w:bCs/>
                <w:sz w:val="24"/>
                <w:szCs w:val="24"/>
              </w:rPr>
              <w:br/>
              <w:t>в секторе МСП, включая индивидуальных предпринимателей, тысяч человек, в том числе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тысяч человек нарастающим итогом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28,5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6,9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7,0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30,5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7,1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0,2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31,5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7,4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0,5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32,8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7,7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0,7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34,1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8,0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0,8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35,4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8,2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0,9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2030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42,2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9,9</w:t>
            </w:r>
          </w:p>
        </w:tc>
        <w:tc>
          <w:tcPr>
            <w:tcW w:w="2790" w:type="dxa"/>
            <w:vAlign w:val="center"/>
          </w:tcPr>
          <w:p w:rsidR="00AB0B42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1,2</w:t>
            </w:r>
          </w:p>
        </w:tc>
      </w:tr>
    </w:tbl>
    <w:p w:rsidR="00F826E8" w:rsidRPr="00E04550" w:rsidRDefault="00F826E8" w:rsidP="00F826E8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Целевые показатели региональных проектов Ленинградской области</w:t>
      </w:r>
    </w:p>
    <w:p w:rsidR="00F826E8" w:rsidRPr="00E04550" w:rsidRDefault="00F826E8" w:rsidP="00F826E8">
      <w:pPr>
        <w:ind w:firstLine="709"/>
        <w:jc w:val="both"/>
        <w:rPr>
          <w:sz w:val="24"/>
          <w:szCs w:val="24"/>
          <w:highlight w:val="yellow"/>
        </w:rPr>
      </w:pPr>
      <w:r w:rsidRPr="00E04550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43"/>
        <w:gridCol w:w="1643"/>
        <w:gridCol w:w="1644"/>
        <w:gridCol w:w="1643"/>
        <w:gridCol w:w="1644"/>
      </w:tblGrid>
      <w:tr w:rsidR="00E04550" w:rsidRPr="00E04550" w:rsidTr="00F826E8">
        <w:trPr>
          <w:jc w:val="center"/>
        </w:trPr>
        <w:tc>
          <w:tcPr>
            <w:tcW w:w="1129" w:type="dxa"/>
            <w:vMerge w:val="restart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Год</w:t>
            </w:r>
          </w:p>
        </w:tc>
        <w:tc>
          <w:tcPr>
            <w:tcW w:w="8217" w:type="dxa"/>
            <w:gridSpan w:val="5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Наименование целевого показателя развития малого и среднего предпринимательства 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  <w:vMerge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субъектом МСП и самозанятых граждан, получивших поддержку в рамках регионально-го проекта «Акселера-ция субъектов МСП», единиц нарастающим итогом</w:t>
            </w:r>
          </w:p>
        </w:tc>
        <w:tc>
          <w:tcPr>
            <w:tcW w:w="1643" w:type="dxa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физических лиц – участников регионально-го проекта «Популяри-зация предприни-мательства», занятых в сфере МСП, по итогам участия в региональ-ном проекте, человек нарастающим итогом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предприни-мательской деятельности в рамках региональ-ного проекта «Популяри-зация предприни-мательства», человек нарастающим итогом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физических лиц – участников региональ-ного проекта «Популяри-зация предприни-мательства», человек нарастающим итогом</w:t>
            </w:r>
          </w:p>
        </w:tc>
        <w:tc>
          <w:tcPr>
            <w:tcW w:w="1644" w:type="dxa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вновь созданных субъектов МСП участниками региональ-ного проекта «Популяри-зация предприни-мательства», единиц нарастающим итогом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284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145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69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584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192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126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891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276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1175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364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241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1448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32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416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257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1673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35</w:t>
            </w:r>
          </w:p>
        </w:tc>
      </w:tr>
    </w:tbl>
    <w:p w:rsidR="002271D2" w:rsidRPr="00E04550" w:rsidRDefault="002271D2" w:rsidP="00F826E8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Налоговые поступления по специальным налоговым режимам к концу 2018 года достигнут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2014-2030 годах будет продолжаться оказываться финансовая, информационная, консультационная и имущественная поддержка малого предпринимательства (в том числе бизнес-инкубирование на льготных условиях), продолжится работа по реализации на базе МАОУ ДО «Центр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С 2012 года в инфраструктуру поддержки малого и среднего предпринимательства вошел МАУК «Городской культурный центр «Арт-Карусель»» (далее - МАУК "ГКЦ «Арт-Карусель»"). В рамках реализации Подпрограммы на базе «Арт-Карусели»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2634D7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интернет-ресурса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</w:t>
      </w:r>
      <w:r w:rsidRPr="002634D7">
        <w:rPr>
          <w:sz w:val="24"/>
          <w:szCs w:val="24"/>
        </w:rPr>
        <w:t xml:space="preserve">производственного назначений и расширения видов услуг бизнес-инкубирования. </w:t>
      </w:r>
    </w:p>
    <w:p w:rsidR="00462AF2" w:rsidRPr="002634D7" w:rsidRDefault="00462AF2" w:rsidP="00462AF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634D7">
        <w:rPr>
          <w:b/>
          <w:sz w:val="24"/>
          <w:szCs w:val="24"/>
        </w:rPr>
        <w:t>Социальное предпринимательство</w:t>
      </w:r>
    </w:p>
    <w:p w:rsidR="00462AF2" w:rsidRPr="002634D7" w:rsidRDefault="00462AF2" w:rsidP="00462AF2">
      <w:pPr>
        <w:ind w:firstLine="709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Понятия «социальное предпринимательство», «социальное предприятие» закреплены Федеральным законом РФ от 26.07.2019 № 245-ФЗ «О внесении изменений в Федеральный закон «О развитии малого и среднего предпринимательства в Российской Федерации»…».</w:t>
      </w:r>
    </w:p>
    <w:p w:rsidR="00462AF2" w:rsidRPr="002634D7" w:rsidRDefault="00462AF2" w:rsidP="00462AF2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№ 245-ФЗ.</w:t>
      </w:r>
    </w:p>
    <w:p w:rsidR="00462AF2" w:rsidRPr="002634D7" w:rsidRDefault="00462AF2" w:rsidP="00462AF2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Социальное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</w:p>
    <w:p w:rsidR="00462AF2" w:rsidRPr="002634D7" w:rsidRDefault="00462AF2" w:rsidP="00462AF2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(часть 3 статьи 24.1</w:t>
      </w:r>
      <w:r w:rsidRPr="002634D7">
        <w:rPr>
          <w:sz w:val="24"/>
          <w:szCs w:val="24"/>
        </w:rPr>
        <w:t xml:space="preserve"> Федерального закона № 245-ФЗ).</w:t>
      </w:r>
    </w:p>
    <w:p w:rsidR="002271D2" w:rsidRPr="00E04550" w:rsidRDefault="002271D2" w:rsidP="00462AF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2271D2" w:rsidRPr="00E04550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4550">
        <w:rPr>
          <w:sz w:val="24"/>
          <w:szCs w:val="24"/>
        </w:rPr>
        <w:t>3.1.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городского округа, обеспечивающих условия для создания субъектов малого и среднего предпринимательства и для оказания им поддержки.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</w:pPr>
      <w:r w:rsidRPr="00E04550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«Арт-Карусель»».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E04550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бизнес-инкубаторах на льготных условиях.</w:t>
      </w:r>
    </w:p>
    <w:p w:rsidR="002271D2" w:rsidRPr="00E04550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МАОУ ДО ЦИТ</w:t>
      </w:r>
      <w:r w:rsidRPr="00E04550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Учредителем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lastRenderedPageBreak/>
        <w:t>Автономное учреждение</w:t>
      </w:r>
      <w:r w:rsidRPr="00E04550">
        <w:rPr>
          <w:sz w:val="24"/>
          <w:szCs w:val="24"/>
        </w:rPr>
        <w:t xml:space="preserve"> является юридическим лицом и от своего имени несет обязанности,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своей деятельности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E04550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соответствии с Уставом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МАУК "ГКЦ «Арт-Карусель»"</w:t>
      </w:r>
      <w:r w:rsidRPr="00E04550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МАУК "ГКЦ «Арт-Карусель»" является юридическим лицом, несет обязанности,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МАУК "ГКЦ «Арт-Карусель»" </w:t>
      </w:r>
      <w:r w:rsidRPr="00E04550">
        <w:rPr>
          <w:snapToGrid w:val="0"/>
          <w:kern w:val="2"/>
          <w:sz w:val="24"/>
          <w:szCs w:val="24"/>
        </w:rPr>
        <w:t xml:space="preserve">осуществляет свою </w:t>
      </w:r>
      <w:r w:rsidRPr="00E04550">
        <w:rPr>
          <w:kern w:val="2"/>
          <w:sz w:val="24"/>
          <w:szCs w:val="24"/>
        </w:rPr>
        <w:t>деятельность</w:t>
      </w:r>
      <w:r w:rsidRPr="00E04550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«</w:t>
      </w:r>
      <w:r w:rsidRPr="00E04550">
        <w:rPr>
          <w:sz w:val="24"/>
          <w:szCs w:val="24"/>
        </w:rPr>
        <w:t>Основы законодательства Российской Федерации о культуре»</w:t>
      </w:r>
      <w:r w:rsidRPr="00E04550">
        <w:rPr>
          <w:snapToGrid w:val="0"/>
          <w:kern w:val="2"/>
          <w:sz w:val="24"/>
          <w:szCs w:val="24"/>
        </w:rPr>
        <w:t xml:space="preserve"> от</w:t>
      </w:r>
      <w:r w:rsidRPr="00E04550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E04550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соответствии с Уставом МАУК "ГКЦ «Арт-Карусель»"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E04550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5" w:name="_Toc365736073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IV. Цель, задачи и принципы реализации Подпрограммы</w:t>
      </w:r>
      <w:bookmarkEnd w:id="5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2634D7" w:rsidRDefault="002271D2" w:rsidP="002271D2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</w:t>
      </w:r>
      <w:r w:rsidR="00BF18C7" w:rsidRPr="002634D7">
        <w:rPr>
          <w:sz w:val="24"/>
          <w:szCs w:val="24"/>
        </w:rPr>
        <w:t>ельства в Ленинградской области;</w:t>
      </w:r>
    </w:p>
    <w:p w:rsidR="00BF18C7" w:rsidRPr="002634D7" w:rsidRDefault="00BF18C7" w:rsidP="00BF18C7">
      <w:pPr>
        <w:ind w:firstLine="567"/>
        <w:rPr>
          <w:sz w:val="24"/>
          <w:szCs w:val="24"/>
        </w:rPr>
      </w:pPr>
      <w:r w:rsidRPr="002634D7">
        <w:rPr>
          <w:sz w:val="24"/>
          <w:szCs w:val="24"/>
        </w:rPr>
        <w:t>-содействие развитию социального предпринимательства;</w:t>
      </w:r>
    </w:p>
    <w:p w:rsidR="00BF18C7" w:rsidRPr="002634D7" w:rsidRDefault="00BF18C7" w:rsidP="00BF18C7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-содействие развитию народных художественных промыслов и ремесел.</w:t>
      </w:r>
    </w:p>
    <w:p w:rsidR="002271D2" w:rsidRPr="002634D7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6" w:name="_Toc365736074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V. Основные мероприятия Подпрограммы</w:t>
      </w:r>
      <w:bookmarkEnd w:id="6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консультационной, организационно-методической и информационной поддержки начинающих предпринимателей и субъектов малого</w:t>
      </w:r>
      <w:r w:rsidR="00462AF2">
        <w:rPr>
          <w:sz w:val="24"/>
          <w:szCs w:val="24"/>
        </w:rPr>
        <w:t xml:space="preserve"> и среднего предпринимательства</w:t>
      </w:r>
      <w:r w:rsidR="00462AF2" w:rsidRPr="002634D7">
        <w:rPr>
          <w:sz w:val="24"/>
          <w:szCs w:val="24"/>
        </w:rPr>
        <w:t>, включая социальные предприятия.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-Поддержка молодежного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-Оказание информационно-консультационных услуг по защите прав потребителей.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-Нормативно-правовое обеспечение подпрограммы.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Подпрограммы предполагает: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E04550" w:rsidRDefault="002271D2" w:rsidP="002271D2">
      <w:pPr>
        <w:ind w:firstLine="539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E04550" w:rsidRDefault="002271D2" w:rsidP="002271D2">
      <w:pPr>
        <w:ind w:firstLine="53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2271D2" w:rsidRPr="002634D7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</w:t>
      </w:r>
      <w:r w:rsidRPr="002634D7">
        <w:rPr>
          <w:sz w:val="24"/>
          <w:szCs w:val="24"/>
        </w:rPr>
        <w:t>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в Сосновоборском бизнес-инкубаторе.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4. Имущественную поддержку субъектам малого и среднего предпринимательства, включая социальные предприятия,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C66CC" w:rsidRPr="002634D7" w:rsidRDefault="002C66CC" w:rsidP="002C66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- Федеральным законом от 26.07.2006 № 135-ФЗ «О защите конкуренции»;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lastRenderedPageBreak/>
        <w:t xml:space="preserve">- </w:t>
      </w:r>
      <w:r w:rsidRPr="002634D7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2634D7">
        <w:rPr>
          <w:sz w:val="24"/>
          <w:szCs w:val="24"/>
        </w:rPr>
        <w:t xml:space="preserve">от 13.10.2010 № 2100 (с последующими изменениями); 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 xml:space="preserve">- 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области, </w:t>
      </w:r>
      <w:r w:rsidRPr="002634D7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4D7">
        <w:rPr>
          <w:sz w:val="24"/>
          <w:szCs w:val="24"/>
        </w:rPr>
        <w:t>;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 xml:space="preserve">- </w:t>
      </w:r>
      <w:r w:rsidRPr="002634D7">
        <w:rPr>
          <w:bCs/>
          <w:sz w:val="24"/>
          <w:szCs w:val="24"/>
        </w:rPr>
        <w:t xml:space="preserve">Административным регламентом </w:t>
      </w:r>
      <w:r w:rsidRPr="002634D7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муниципального имущества муниципального образования Сосновоборский городской округ Ленинградской области, </w:t>
      </w:r>
      <w:r w:rsidRPr="002634D7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4D7">
        <w:rPr>
          <w:sz w:val="24"/>
          <w:szCs w:val="24"/>
        </w:rPr>
        <w:t>;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bCs/>
          <w:sz w:val="24"/>
          <w:szCs w:val="24"/>
        </w:rPr>
        <w:t xml:space="preserve">- Административным регламентом </w:t>
      </w:r>
      <w:r w:rsidRPr="002634D7">
        <w:rPr>
          <w:sz w:val="24"/>
          <w:szCs w:val="24"/>
        </w:rPr>
        <w:t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торгов;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- иными законами и нормативными правовыми актами Российской Федерации, Ленинградской области,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 xml:space="preserve"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области, </w:t>
      </w:r>
      <w:r w:rsidRPr="002634D7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4D7">
        <w:rPr>
          <w:sz w:val="24"/>
          <w:szCs w:val="24"/>
        </w:rPr>
        <w:t xml:space="preserve"> (далее – Перечень).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формирования, ведения, обязательного опубликования Перечня</w:t>
      </w:r>
      <w:hyperlink r:id="rId15" w:history="1">
        <w:r w:rsidRPr="002634D7">
          <w:rPr>
            <w:sz w:val="24"/>
            <w:szCs w:val="24"/>
          </w:rPr>
          <w:t>.</w:t>
        </w:r>
      </w:hyperlink>
      <w:r w:rsidRPr="002634D7">
        <w:rPr>
          <w:sz w:val="24"/>
          <w:szCs w:val="24"/>
        </w:rPr>
        <w:t xml:space="preserve">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2C66CC" w:rsidRPr="002634D7" w:rsidRDefault="002C66CC" w:rsidP="002C66CC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lastRenderedPageBreak/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</w:t>
      </w:r>
      <w:r w:rsidRPr="002634D7">
        <w:rPr>
          <w:sz w:val="24"/>
          <w:szCs w:val="24"/>
        </w:rPr>
        <w:t>него предпринимательства (МСП)»</w:t>
      </w:r>
      <w:r w:rsidRPr="002634D7">
        <w:rPr>
          <w:sz w:val="24"/>
          <w:szCs w:val="24"/>
        </w:rPr>
        <w:t>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7" w:name="_Toc365736077"/>
      <w:r w:rsidRPr="00E04550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8" w:name="_Toc365736078"/>
      <w:bookmarkEnd w:id="7"/>
      <w:r w:rsidRPr="00E04550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8"/>
      <w:r w:rsidR="00462AF2">
        <w:rPr>
          <w:i/>
          <w:sz w:val="24"/>
          <w:szCs w:val="24"/>
        </w:rPr>
        <w:t>, включая социальные предприятия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bCs/>
          <w:sz w:val="24"/>
          <w:szCs w:val="24"/>
        </w:rPr>
      </w:pPr>
      <w:r w:rsidRPr="00E04550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E04550">
        <w:rPr>
          <w:bCs/>
          <w:sz w:val="24"/>
          <w:szCs w:val="24"/>
        </w:rPr>
        <w:t>«Центр занятости населения Ленинградской области»</w:t>
      </w:r>
      <w:r w:rsidRPr="00E04550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Фондом в рамках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сферах развития малого и среднего предпринимательства.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EA1E74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За счет средств местного бюджета будут издаваться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EA1E74" w:rsidRDefault="002271D2" w:rsidP="002271D2">
      <w:pPr>
        <w:ind w:firstLine="567"/>
        <w:jc w:val="both"/>
        <w:rPr>
          <w:sz w:val="24"/>
          <w:szCs w:val="24"/>
        </w:rPr>
      </w:pPr>
      <w:r w:rsidRPr="00EA1E74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-Фондом (</w:t>
      </w:r>
      <w:hyperlink r:id="rId16" w:history="1">
        <w:r w:rsidRPr="00E04550">
          <w:rPr>
            <w:sz w:val="24"/>
            <w:szCs w:val="24"/>
          </w:rPr>
          <w:t>http://www.fondsbor.ru/</w:t>
        </w:r>
      </w:hyperlink>
      <w:r w:rsidRPr="00E04550">
        <w:rPr>
          <w:sz w:val="24"/>
          <w:szCs w:val="24"/>
        </w:rPr>
        <w:t xml:space="preserve">, </w:t>
      </w:r>
      <w:hyperlink r:id="rId17" w:history="1">
        <w:r w:rsidRPr="00E04550">
          <w:rPr>
            <w:sz w:val="24"/>
            <w:szCs w:val="24"/>
          </w:rPr>
          <w:t>https://vk.com/fond47</w:t>
        </w:r>
      </w:hyperlink>
      <w:r w:rsidRPr="00E04550">
        <w:rPr>
          <w:sz w:val="24"/>
          <w:szCs w:val="24"/>
        </w:rPr>
        <w:t>),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-МАОУ ДО ЦИТ (</w:t>
      </w:r>
      <w:hyperlink r:id="rId18" w:tgtFrame="_blank" w:history="1">
        <w:r w:rsidRPr="00E04550">
          <w:rPr>
            <w:sz w:val="24"/>
            <w:szCs w:val="24"/>
          </w:rPr>
          <w:t>http://cit.edu.sbor.net</w:t>
        </w:r>
      </w:hyperlink>
      <w:r w:rsidRPr="00E04550">
        <w:rPr>
          <w:sz w:val="24"/>
          <w:szCs w:val="24"/>
        </w:rPr>
        <w:t>),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-МАУК "ГКЦ «Арт-Карусель»" (https://vk.com/club353402).</w:t>
      </w:r>
    </w:p>
    <w:p w:rsidR="002271D2" w:rsidRPr="00E04550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E04550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9" w:name="_Toc365736079"/>
      <w:r w:rsidRPr="00E04550">
        <w:rPr>
          <w:i/>
          <w:sz w:val="24"/>
          <w:szCs w:val="24"/>
        </w:rPr>
        <w:lastRenderedPageBreak/>
        <w:t>Развитие малого и среднего предпринимательства в сфере культуры</w:t>
      </w:r>
      <w:bookmarkStart w:id="10" w:name="_Toc365736080"/>
      <w:bookmarkEnd w:id="9"/>
      <w:r w:rsidRPr="00E04550">
        <w:rPr>
          <w:b/>
          <w:i/>
          <w:sz w:val="24"/>
          <w:szCs w:val="24"/>
        </w:rPr>
        <w:t xml:space="preserve">                </w:t>
      </w:r>
      <w:r w:rsidRPr="00E04550">
        <w:rPr>
          <w:i/>
          <w:sz w:val="24"/>
          <w:szCs w:val="24"/>
        </w:rPr>
        <w:t>(творческой индустрии)</w:t>
      </w:r>
      <w:bookmarkEnd w:id="10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1" w:name="_Toc365736081"/>
      <w:r w:rsidRPr="00E04550">
        <w:rPr>
          <w:i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1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Подпрограммой предусмотрено: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2" w:name="_Toc365736082"/>
      <w:r w:rsidRPr="00E04550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3" w:name="_Toc365736083"/>
      <w:bookmarkEnd w:id="12"/>
      <w:r w:rsidRPr="00E04550">
        <w:rPr>
          <w:b/>
          <w:i/>
          <w:sz w:val="24"/>
          <w:szCs w:val="24"/>
        </w:rPr>
        <w:t xml:space="preserve"> </w:t>
      </w:r>
      <w:r w:rsidRPr="00E04550">
        <w:rPr>
          <w:i/>
          <w:sz w:val="24"/>
          <w:szCs w:val="24"/>
        </w:rPr>
        <w:t>сдерживающих развитие предпринимательства</w:t>
      </w:r>
      <w:bookmarkEnd w:id="13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Основное мероприятие предполагает оказание </w:t>
      </w:r>
      <w:r w:rsidRPr="00E04550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E04550">
        <w:rPr>
          <w:spacing w:val="-10"/>
          <w:sz w:val="24"/>
          <w:szCs w:val="24"/>
        </w:rPr>
        <w:t xml:space="preserve">по вопросам защиты прав потребителей </w:t>
      </w:r>
      <w:r w:rsidRPr="00E04550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Нормативно-правовое обеспечение Подпрограммы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«Об утверждении плана-графика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-Иные нормативно-правовые акты.</w:t>
      </w:r>
      <w:bookmarkStart w:id="14" w:name="_Toc365736084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VI. Ресурсное обеспечение Подпрограммы</w:t>
      </w:r>
      <w:bookmarkEnd w:id="14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ED2767" w:rsidRPr="00E04550" w:rsidRDefault="00ED2767" w:rsidP="00ED2767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27017,674 тыс. рублей, средств областного бюджета – 9428,797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софинансировании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5" w:name="_Toc365736085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5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2634D7" w:rsidRDefault="002271D2" w:rsidP="002271D2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-Создать не менее 10 рабочих мест в бизнес-инкубаторах (в т.ч. за счет ротации и освоения новых площадей).</w:t>
      </w:r>
    </w:p>
    <w:p w:rsidR="005D3A73" w:rsidRPr="002634D7" w:rsidRDefault="002271D2" w:rsidP="005D3A73">
      <w:pPr>
        <w:ind w:firstLine="567"/>
        <w:jc w:val="both"/>
        <w:rPr>
          <w:sz w:val="24"/>
          <w:szCs w:val="24"/>
          <w:highlight w:val="yellow"/>
        </w:rPr>
      </w:pPr>
      <w:r w:rsidRPr="002634D7">
        <w:rPr>
          <w:sz w:val="24"/>
          <w:szCs w:val="24"/>
        </w:rPr>
        <w:t xml:space="preserve">-Предоставлять субъектам малого предпринимательства </w:t>
      </w:r>
      <w:r w:rsidR="005D3A73" w:rsidRPr="002634D7">
        <w:rPr>
          <w:sz w:val="24"/>
          <w:szCs w:val="24"/>
        </w:rPr>
        <w:t xml:space="preserve">не менее 500 услуг в форме индивидуальных консультаций, обучения, в том числе оказание консультационных услуг не </w:t>
      </w:r>
      <w:r w:rsidR="005D3A73" w:rsidRPr="002634D7">
        <w:rPr>
          <w:sz w:val="24"/>
          <w:szCs w:val="24"/>
        </w:rPr>
        <w:lastRenderedPageBreak/>
        <w:t>менее 50 социальным предприятиям, а также организация Фондом не менее 2 семинаров по вопросам поддержки малого предпринимательства.</w:t>
      </w:r>
    </w:p>
    <w:p w:rsidR="005D3A73" w:rsidRPr="002634D7" w:rsidRDefault="005D3A73" w:rsidP="005D3A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-</w:t>
      </w:r>
      <w:r w:rsidRPr="002634D7">
        <w:rPr>
          <w:sz w:val="24"/>
          <w:szCs w:val="24"/>
        </w:rPr>
        <w:t xml:space="preserve"> Ежегодно обучать</w:t>
      </w:r>
      <w:r w:rsidRPr="002634D7">
        <w:rPr>
          <w:sz w:val="24"/>
          <w:szCs w:val="24"/>
        </w:rPr>
        <w:t xml:space="preserve"> не менее 35 уча</w:t>
      </w:r>
      <w:r w:rsidRPr="002634D7">
        <w:rPr>
          <w:sz w:val="24"/>
          <w:szCs w:val="24"/>
        </w:rPr>
        <w:t xml:space="preserve">щихся 9-11 классов и привлекать </w:t>
      </w:r>
      <w:r w:rsidRPr="002634D7">
        <w:rPr>
          <w:sz w:val="24"/>
          <w:szCs w:val="24"/>
        </w:rPr>
        <w:t xml:space="preserve"> </w:t>
      </w:r>
      <w:r w:rsidRPr="002634D7">
        <w:rPr>
          <w:sz w:val="24"/>
          <w:szCs w:val="24"/>
        </w:rPr>
        <w:t>не менее</w:t>
      </w:r>
      <w:r w:rsidRPr="002634D7">
        <w:rPr>
          <w:sz w:val="24"/>
          <w:szCs w:val="24"/>
        </w:rPr>
        <w:t xml:space="preserve"> 100 учащихся школ города к участию в массовых мероприятиях в рамках образовательного проекта «Школа молодого предпринимателя».</w:t>
      </w:r>
    </w:p>
    <w:p w:rsidR="005D3A73" w:rsidRPr="002634D7" w:rsidRDefault="002271D2" w:rsidP="005D3A73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-Улучшить предпринимательский клим</w:t>
      </w:r>
      <w:r w:rsidR="005D3A73" w:rsidRPr="002634D7">
        <w:rPr>
          <w:sz w:val="24"/>
          <w:szCs w:val="24"/>
        </w:rPr>
        <w:t>ат в муниципальном образовании.</w:t>
      </w:r>
    </w:p>
    <w:p w:rsidR="005D3A73" w:rsidRPr="00EA1E74" w:rsidRDefault="005D3A73" w:rsidP="005D3A73">
      <w:pPr>
        <w:ind w:firstLine="567"/>
        <w:jc w:val="both"/>
        <w:rPr>
          <w:sz w:val="24"/>
          <w:szCs w:val="24"/>
        </w:rPr>
      </w:pPr>
      <w:r w:rsidRPr="002634D7">
        <w:rPr>
          <w:sz w:val="24"/>
          <w:szCs w:val="24"/>
        </w:rPr>
        <w:t>- Ежегодное участвовать не менее 50 представителям</w:t>
      </w:r>
      <w:r w:rsidRPr="002634D7">
        <w:rPr>
          <w:sz w:val="24"/>
          <w:szCs w:val="24"/>
        </w:rPr>
        <w:t xml:space="preserve"> народных промыслов и ремесел в </w:t>
      </w:r>
      <w:r w:rsidRPr="00E04550">
        <w:rPr>
          <w:sz w:val="24"/>
          <w:szCs w:val="24"/>
        </w:rPr>
        <w:t>семинарах, творческих лабораториях, мастер-классах по развитию предпринимательства в сфере культуры и творческих индустрий.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A1E74">
        <w:rPr>
          <w:sz w:val="24"/>
          <w:szCs w:val="24"/>
        </w:rPr>
        <w:t xml:space="preserve">-Привлекать к участию в семинарах, творческих лабораториях, мастер-классах по развитию </w:t>
      </w:r>
      <w:r w:rsidRPr="00E04550">
        <w:rPr>
          <w:sz w:val="24"/>
          <w:szCs w:val="24"/>
        </w:rPr>
        <w:t>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E04550">
        <w:rPr>
          <w:b/>
          <w:sz w:val="24"/>
          <w:szCs w:val="24"/>
        </w:rPr>
        <w:t>Оценка эффективности реализации Программы»</w:t>
      </w:r>
      <w:r w:rsidRPr="00E04550">
        <w:rPr>
          <w:sz w:val="24"/>
          <w:szCs w:val="24"/>
        </w:rPr>
        <w:t>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  <w:sectPr w:rsidR="002271D2" w:rsidRPr="00E04550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 xml:space="preserve">«Поддержка товаропроизводителей в сфере агропромышленного и рыбохозяйственного комплекса на территории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04550">
        <w:rPr>
          <w:b/>
          <w:sz w:val="28"/>
          <w:szCs w:val="28"/>
        </w:rPr>
        <w:t>Сосновоборского городского округа»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П А С П О Р Т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6"/>
        <w:gridCol w:w="6242"/>
      </w:tblGrid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-обеспечение условий расширенного воспроизводства продукции предприятий агропромышленного и рыбохозяйственного комплекса округа;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-укрепление производственной материально-технической базы товаропроизводителей в сфере агропромышленного и рыбохозяйственного комплекса городского округа;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на 1,1 % ежегодно в 2017-2020 годах к уровням предыдущих лет.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 </w:t>
            </w: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E04550" w:rsidRDefault="00D21C0B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E04550" w:rsidRDefault="00ED2767" w:rsidP="00ED276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2385,45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275"/>
              <w:gridCol w:w="1418"/>
              <w:gridCol w:w="1134"/>
            </w:tblGrid>
            <w:tr w:rsidR="00E04550" w:rsidRPr="00E04550" w:rsidTr="00ED2767">
              <w:tc>
                <w:tcPr>
                  <w:tcW w:w="98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1185,45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00,00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2385,45*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2385,45*</w:t>
                  </w:r>
                </w:p>
              </w:tc>
            </w:tr>
          </w:tbl>
          <w:p w:rsidR="00ED2767" w:rsidRPr="00E04550" w:rsidRDefault="00ED2767" w:rsidP="00ED2767">
            <w:pPr>
              <w:rPr>
                <w:highlight w:val="yellow"/>
              </w:rPr>
            </w:pPr>
            <w:r w:rsidRPr="00E04550">
              <w:t>* - финансирование будет уточняться при дальнейшей разработке Подпрограммы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  <w:lang w:val="en-US"/>
        </w:rPr>
        <w:t>I</w:t>
      </w:r>
      <w:r w:rsidRPr="00E04550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Агропромышленный комплекс Сосновоборского городского округа, в составе АПК региона, обеспечивает спрос населения Ленинградской области и г.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-экологическую – продукция способствует здоровому питанию населения.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E04550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Применяются лампы, имитирующие солнечный свет, вода подается с помощью компьютерной установки, семена всходят в специальных термокамерах, где искусственно поддерживается нужный уровень влажности; по затратам энергии новые теплицы экономичней в два раза.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E04550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E04550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E04550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E04550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E04550">
        <w:rPr>
          <w:rFonts w:eastAsia="Calibri"/>
          <w:snapToGrid w:val="0"/>
          <w:sz w:val="24"/>
          <w:szCs w:val="24"/>
        </w:rPr>
        <w:t xml:space="preserve"> - ООО «Норд-Трейд» - деятельностью компании является выращивание молоди и товарной рыбы в прудах.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E04550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E04550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5"/>
        <w:gridCol w:w="1088"/>
        <w:gridCol w:w="1089"/>
        <w:gridCol w:w="1089"/>
        <w:gridCol w:w="1089"/>
      </w:tblGrid>
      <w:tr w:rsidR="00E04550" w:rsidRPr="00E04550" w:rsidTr="008B576B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год</w:t>
            </w:r>
          </w:p>
        </w:tc>
      </w:tr>
      <w:tr w:rsidR="00E04550" w:rsidRPr="00E04550" w:rsidTr="008B576B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1922,6</w:t>
            </w:r>
          </w:p>
        </w:tc>
      </w:tr>
      <w:tr w:rsidR="00E04550" w:rsidRPr="00E04550" w:rsidTr="008B576B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Рыбоводная продукция</w:t>
            </w:r>
          </w:p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7,6</w:t>
            </w:r>
          </w:p>
        </w:tc>
      </w:tr>
      <w:tr w:rsidR="00E04550" w:rsidRPr="00E04550" w:rsidTr="008B576B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E04550" w:rsidRDefault="002271D2" w:rsidP="002271D2">
      <w:pPr>
        <w:spacing w:before="120"/>
        <w:ind w:firstLine="567"/>
        <w:jc w:val="both"/>
        <w:rPr>
          <w:sz w:val="24"/>
        </w:rPr>
      </w:pPr>
      <w:r w:rsidRPr="00E04550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E04550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</w:rPr>
        <w:t>Руководители агрофирмы предпринимают меры к увеличению объема производства: п</w:t>
      </w:r>
      <w:r w:rsidRPr="00E04550">
        <w:rPr>
          <w:sz w:val="24"/>
          <w:szCs w:val="24"/>
        </w:rPr>
        <w:t>остроена и запущена новая современная теплица с непрерывным циклом выращивания овощей, запланированная мощность которой ещё не достигнута; проводятся мероприятия по реконструкции зимнего комбината.</w:t>
      </w:r>
      <w:r w:rsidRPr="00E04550">
        <w:rPr>
          <w:sz w:val="24"/>
        </w:rPr>
        <w:t xml:space="preserve">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E04550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E04550">
        <w:rPr>
          <w:sz w:val="24"/>
          <w:szCs w:val="24"/>
        </w:rPr>
        <w:t xml:space="preserve">Производство рыбоводной продукции в 2014 году </w:t>
      </w:r>
      <w:r w:rsidRPr="00E04550">
        <w:rPr>
          <w:snapToGrid w:val="0"/>
          <w:sz w:val="24"/>
          <w:szCs w:val="24"/>
        </w:rPr>
        <w:t>достигло 60,3</w:t>
      </w:r>
      <w:r w:rsidRPr="00E04550">
        <w:rPr>
          <w:snapToGrid w:val="0"/>
          <w:sz w:val="24"/>
          <w:szCs w:val="24"/>
          <w:lang w:val="en-US"/>
        </w:rPr>
        <w:t> </w:t>
      </w:r>
      <w:r w:rsidRPr="00E04550">
        <w:rPr>
          <w:snapToGrid w:val="0"/>
          <w:sz w:val="24"/>
          <w:szCs w:val="24"/>
        </w:rPr>
        <w:t xml:space="preserve"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деятельности ООО «Норд-Трейд». В ООО «Рыбная Федерация» в 2015 </w:t>
      </w:r>
      <w:r w:rsidRPr="00E04550">
        <w:rPr>
          <w:snapToGrid w:val="0"/>
          <w:sz w:val="24"/>
          <w:szCs w:val="24"/>
        </w:rPr>
        <w:lastRenderedPageBreak/>
        <w:t>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E04550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E04550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1265"/>
        <w:gridCol w:w="1265"/>
        <w:gridCol w:w="1265"/>
        <w:gridCol w:w="1243"/>
      </w:tblGrid>
      <w:tr w:rsidR="00E04550" w:rsidRPr="00E04550" w:rsidTr="008B576B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</w:t>
            </w:r>
          </w:p>
        </w:tc>
      </w:tr>
      <w:tr w:rsidR="00E04550" w:rsidRPr="00E04550" w:rsidTr="008B576B">
        <w:trPr>
          <w:trHeight w:val="590"/>
          <w:jc w:val="center"/>
        </w:trPr>
        <w:tc>
          <w:tcPr>
            <w:tcW w:w="4700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22,0</w:t>
            </w:r>
          </w:p>
        </w:tc>
      </w:tr>
    </w:tbl>
    <w:p w:rsidR="002271D2" w:rsidRPr="00E04550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E04550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E04550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E04550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О</w:t>
      </w:r>
      <w:r w:rsidRPr="00E04550">
        <w:rPr>
          <w:sz w:val="24"/>
          <w:szCs w:val="24"/>
        </w:rPr>
        <w:t>сновной объем производимой сельхозпредприятиями продукции реализуется в г.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сельхозтоваропроизводителей в торговую сеть города.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576"/>
        <w:gridCol w:w="1335"/>
        <w:gridCol w:w="1232"/>
        <w:gridCol w:w="1106"/>
        <w:gridCol w:w="937"/>
      </w:tblGrid>
      <w:tr w:rsidR="00E04550" w:rsidRPr="00E04550" w:rsidTr="008B576B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№ п/п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2017</w:t>
            </w:r>
          </w:p>
        </w:tc>
      </w:tr>
      <w:tr w:rsidR="00E04550" w:rsidRPr="00E04550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1775,3</w:t>
            </w:r>
          </w:p>
        </w:tc>
      </w:tr>
      <w:tr w:rsidR="00E04550" w:rsidRPr="00E04550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Реализовано в г.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94,7</w:t>
            </w:r>
          </w:p>
        </w:tc>
      </w:tr>
    </w:tbl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E04550" w:rsidRDefault="002271D2" w:rsidP="002271D2">
      <w:pPr>
        <w:ind w:firstLine="70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Логистическая политика торговых сетей, присутствующих в городе, не предусматривала закупку продукции у местных производителей, все закупки производились через дистрибьютерные компании в г. Санкт-Петербург.  В конце 2014 года в условиях импортозамещения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E04550" w:rsidRDefault="002271D2" w:rsidP="002271D2">
      <w:pPr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Нефинансовая помощь сельхозтоваропроизводителям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II. Цели и задачи Подпрограммы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сельхозтоваропроизводителей, исходя из финансовых возможностей бюджета городского округа.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Основными задачами Подпрограммы являются: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условий расширенного воспроизводства агропромышленного и рыбохозяйственного комплекса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-укрепление производственной материально-технической базы товаропроизводителей агропромышленного и рыбохозяйственного комплекса городского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E04550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  <w:lang w:val="en-US"/>
        </w:rPr>
        <w:t>III</w:t>
      </w:r>
      <w:r w:rsidRPr="00E04550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E04550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E04550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E04550" w:rsidRPr="00E04550" w:rsidTr="008B576B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E04550" w:rsidRPr="00E04550" w:rsidTr="008B576B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2020 год</w:t>
            </w:r>
          </w:p>
        </w:tc>
      </w:tr>
      <w:tr w:rsidR="00E04550" w:rsidRPr="00E04550" w:rsidTr="008B576B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</w:tr>
      <w:tr w:rsidR="00E04550" w:rsidRPr="00E04550" w:rsidTr="008B576B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</w:tr>
    </w:tbl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хозяйств сферы АПК округа</w:t>
      </w:r>
    </w:p>
    <w:p w:rsidR="002271D2" w:rsidRPr="00E04550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E04550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912"/>
        <w:gridCol w:w="848"/>
        <w:gridCol w:w="876"/>
        <w:gridCol w:w="946"/>
        <w:gridCol w:w="1007"/>
        <w:gridCol w:w="962"/>
        <w:gridCol w:w="962"/>
      </w:tblGrid>
      <w:tr w:rsidR="00E04550" w:rsidRPr="00E04550" w:rsidTr="008B576B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 г.</w:t>
            </w: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right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210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Объем произведенной 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right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1214,4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Темп роста объема произведенной продукции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на 1 работающего, в 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trike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21,6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</w:tr>
    </w:tbl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E04550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E04550">
        <w:rPr>
          <w:b/>
          <w:bCs/>
          <w:sz w:val="24"/>
          <w:szCs w:val="24"/>
          <w:lang w:val="en-US"/>
        </w:rPr>
        <w:t>IV</w:t>
      </w:r>
      <w:r w:rsidRPr="00E04550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E04550">
        <w:rPr>
          <w:bCs/>
          <w:sz w:val="24"/>
          <w:szCs w:val="24"/>
        </w:rPr>
        <w:t>Мероприятия Подпрограммы предусматривают поддержку сельхозтоваропроизводителей,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E04550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E04550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E04550" w:rsidRDefault="002271D2" w:rsidP="002271D2">
      <w:pPr>
        <w:ind w:firstLine="567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1417"/>
        <w:gridCol w:w="1276"/>
        <w:gridCol w:w="1433"/>
      </w:tblGrid>
      <w:tr w:rsidR="00E04550" w:rsidRPr="00E04550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год*</w:t>
            </w:r>
          </w:p>
        </w:tc>
      </w:tr>
      <w:tr w:rsidR="00E04550" w:rsidRPr="00E04550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E04550" w:rsidRPr="00E04550" w:rsidTr="008B576B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Темп роста объема произведенной продукции на 1 работающего, в 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</w:tr>
      <w:tr w:rsidR="00E04550" w:rsidRPr="00E04550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E04550" w:rsidRPr="00E04550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</w:tr>
    </w:tbl>
    <w:p w:rsidR="002271D2" w:rsidRPr="00E04550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2271D2" w:rsidRPr="00E04550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Анализ выполнения плана мероприятий долгосрочной муниципальной целевой программы «Поддержка товаропроизводителей в сфере агропромышленного и рыбохозяйственного комплекса на территории Сосновоборского городского округа на 2012-2014 годы» позволил определить степень востребованности мер поддержки субъектов АПК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Основные мероприятия характеризуют основные направления поддержки сельхозтоваропроизводителей, которая может быть оказана в виде: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E04550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E04550">
        <w:rPr>
          <w:rFonts w:eastAsia="Calibri"/>
          <w:sz w:val="24"/>
          <w:szCs w:val="24"/>
        </w:rPr>
        <w:t>имущественная поддержка)</w:t>
      </w:r>
      <w:r w:rsidRPr="00E04550">
        <w:rPr>
          <w:sz w:val="24"/>
          <w:szCs w:val="24"/>
        </w:rPr>
        <w:t xml:space="preserve">. </w:t>
      </w:r>
    </w:p>
    <w:p w:rsidR="002271D2" w:rsidRPr="00E04550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6019D8" w:rsidRPr="00E04550" w:rsidRDefault="006019D8" w:rsidP="0053781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2385,45 тыс. руб., в том числе: </w:t>
      </w:r>
    </w:p>
    <w:p w:rsidR="00D21C0B" w:rsidRPr="00E04550" w:rsidRDefault="006019D8" w:rsidP="006019D8">
      <w:pPr>
        <w:ind w:firstLine="567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 xml:space="preserve">Таблица № 6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75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2030 год</w:t>
            </w:r>
          </w:p>
        </w:tc>
      </w:tr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A1E74" w:rsidRDefault="000D7B3E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10</w:t>
            </w:r>
            <w:r w:rsidR="006019D8" w:rsidRPr="00EA1E7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</w:tr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</w:tr>
      <w:tr w:rsidR="00E04550" w:rsidRPr="00E04550" w:rsidTr="006019D8">
        <w:trPr>
          <w:trHeight w:val="525"/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537812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</w:tr>
    </w:tbl>
    <w:p w:rsidR="002271D2" w:rsidRPr="00E04550" w:rsidRDefault="002271D2" w:rsidP="006019D8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E04550" w:rsidRDefault="002271D2" w:rsidP="002271D2">
      <w:pPr>
        <w:jc w:val="both"/>
        <w:rPr>
          <w:sz w:val="24"/>
          <w:szCs w:val="24"/>
        </w:rPr>
      </w:pPr>
    </w:p>
    <w:p w:rsidR="002271D2" w:rsidRPr="00E04550" w:rsidRDefault="002271D2" w:rsidP="002271D2">
      <w:pPr>
        <w:jc w:val="both"/>
        <w:rPr>
          <w:sz w:val="24"/>
          <w:szCs w:val="24"/>
        </w:rPr>
        <w:sectPr w:rsidR="002271D2" w:rsidRPr="00E04550" w:rsidSect="008B576B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jc w:val="both"/>
        <w:rPr>
          <w:sz w:val="24"/>
          <w:szCs w:val="24"/>
        </w:rPr>
      </w:pP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Приложение 1</w:t>
      </w: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Перечень основных мероприятий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E04550" w:rsidRDefault="002271D2" w:rsidP="006019D8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</w:t>
      </w:r>
      <w:r w:rsidR="006019D8" w:rsidRPr="00E04550">
        <w:rPr>
          <w:b/>
          <w:sz w:val="24"/>
          <w:szCs w:val="24"/>
        </w:rPr>
        <w:t xml:space="preserve"> городском округе до 2030 года»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E04550" w:rsidRPr="00E04550" w:rsidTr="00DC3E11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Ответст-венные за реализа-цию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ГРБС (наиме-нование)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Годы реали-зации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Факт,</w:t>
            </w:r>
          </w:p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тыс. руб. 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E04550" w:rsidRPr="00E04550" w:rsidTr="00DC3E11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Источник финанси-рования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right="-144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ИТОГО 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9 428,797</w:t>
            </w:r>
          </w:p>
        </w:tc>
      </w:tr>
      <w:tr w:rsidR="00E04550" w:rsidRPr="00E04550" w:rsidTr="00DC3E11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7 432,421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1 653,661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29 403,124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16 902,518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2 505,361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2 751,608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42 489,921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9 428,797</w:t>
            </w:r>
          </w:p>
        </w:tc>
      </w:tr>
      <w:tr w:rsidR="00E04550" w:rsidRPr="00E04550" w:rsidTr="00DC3E11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6 246,971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1 553,661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27 017,674</w:t>
            </w:r>
          </w:p>
        </w:tc>
      </w:tr>
      <w:tr w:rsidR="00E04550" w:rsidRPr="00E04550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15 717,068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2 405,361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2 651,608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E04550">
              <w:rPr>
                <w:b/>
                <w:bCs/>
                <w:sz w:val="12"/>
                <w:szCs w:val="12"/>
              </w:rPr>
              <w:t>40 104,471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7830,10</w:t>
            </w:r>
          </w:p>
        </w:tc>
      </w:tr>
      <w:tr w:rsidR="00E04550" w:rsidRPr="00E04550" w:rsidTr="00DC3E11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718,859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760,661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13926,72</w:t>
            </w:r>
          </w:p>
        </w:tc>
      </w:tr>
      <w:tr w:rsidR="00E04550" w:rsidRPr="00E04550" w:rsidTr="00DC3E11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1504,559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1530,361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1776,608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25414,82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932,60</w:t>
            </w:r>
          </w:p>
        </w:tc>
      </w:tr>
      <w:tr w:rsidR="00E04550" w:rsidRPr="00E04550" w:rsidTr="00DC3E11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4904,20</w:t>
            </w:r>
          </w:p>
        </w:tc>
      </w:tr>
      <w:tr w:rsidR="00E04550" w:rsidRPr="00E04550" w:rsidTr="00DC3E11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5836,80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</w:rPr>
              <w:t>15</w:t>
            </w:r>
            <w:r w:rsidRPr="00E04550">
              <w:rPr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2078,70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2 493,06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666,10</w:t>
            </w:r>
          </w:p>
        </w:tc>
      </w:tr>
      <w:tr w:rsidR="00E04550" w:rsidRPr="00E04550" w:rsidTr="00DC3E11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  <w:lang w:val="en-US"/>
              </w:rPr>
              <w:t>2</w:t>
            </w: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  <w:lang w:val="en-US"/>
              </w:rPr>
              <w:t>2</w:t>
            </w: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275,00</w:t>
            </w:r>
          </w:p>
        </w:tc>
      </w:tr>
      <w:tr w:rsidR="00E04550" w:rsidRPr="00E04550" w:rsidTr="00DC3E11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941,10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3 340,00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2634D7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2634D7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2385,45</w:t>
            </w:r>
          </w:p>
        </w:tc>
      </w:tr>
      <w:tr w:rsidR="00E04550" w:rsidRPr="00E04550" w:rsidTr="00DC3E11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ind w:hanging="14"/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2634D7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E04550" w:rsidRPr="00E04550" w:rsidTr="00DC3E11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2634D7" w:rsidRDefault="000D7B3E" w:rsidP="00DC3E11">
            <w:pPr>
              <w:jc w:val="right"/>
              <w:rPr>
                <w:sz w:val="12"/>
                <w:szCs w:val="12"/>
              </w:rPr>
            </w:pPr>
            <w:r w:rsidRPr="002634D7">
              <w:rPr>
                <w:sz w:val="12"/>
                <w:szCs w:val="12"/>
              </w:rPr>
              <w:t>10</w:t>
            </w:r>
            <w:r w:rsidR="006019D8" w:rsidRPr="002634D7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1980,00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2634D7" w:rsidRDefault="006019D8" w:rsidP="00DC3E11">
            <w:pPr>
              <w:jc w:val="right"/>
              <w:rPr>
                <w:sz w:val="12"/>
                <w:szCs w:val="12"/>
              </w:rPr>
            </w:pPr>
            <w:r w:rsidRPr="002634D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2634D7" w:rsidRDefault="006019D8" w:rsidP="00DC3E11">
            <w:pPr>
              <w:jc w:val="right"/>
              <w:rPr>
                <w:sz w:val="12"/>
                <w:szCs w:val="12"/>
              </w:rPr>
            </w:pPr>
            <w:r w:rsidRPr="002634D7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405,45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12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</w:tbl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E04550" w:rsidSect="008B576B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 xml:space="preserve">Приложение 2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показатели (индикаторы)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E04550" w:rsidRDefault="002271D2" w:rsidP="002271D2">
      <w:pPr>
        <w:rPr>
          <w:sz w:val="24"/>
          <w:szCs w:val="24"/>
        </w:rPr>
      </w:pPr>
      <w:bookmarkStart w:id="16" w:name="Par385"/>
      <w:bookmarkEnd w:id="16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E04550" w:rsidRPr="00E04550" w:rsidTr="008B576B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№ п/п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Наименование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целевых показателей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Единица изме-рения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E04550" w:rsidRPr="00E04550" w:rsidTr="008B576B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План</w:t>
            </w:r>
          </w:p>
        </w:tc>
      </w:tr>
      <w:tr w:rsidR="00E04550" w:rsidRPr="00E04550" w:rsidTr="008B576B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2030 год</w:t>
            </w:r>
          </w:p>
        </w:tc>
      </w:tr>
      <w:tr w:rsidR="00E04550" w:rsidRPr="00E04550" w:rsidTr="008B576B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4550" w:rsidRPr="00E04550" w:rsidTr="008B576B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351, 2015г. – 346, 2016г. – 346, 2017г. - 346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460</w:t>
            </w:r>
          </w:p>
        </w:tc>
      </w:tr>
      <w:tr w:rsidR="00E04550" w:rsidRPr="00E04550" w:rsidTr="008B576B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-16,8, 2015г. -15,7, 2016г. – 21, 2017г. - 21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28</w:t>
            </w:r>
          </w:p>
        </w:tc>
      </w:tr>
      <w:tr w:rsidR="00E04550" w:rsidRPr="00E04550" w:rsidTr="008B576B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</w:tr>
      <w:tr w:rsidR="00E04550" w:rsidRPr="00E04550" w:rsidTr="008B576B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 </w:t>
            </w:r>
            <w:r w:rsidRPr="00E04550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</w:tr>
      <w:tr w:rsidR="00E04550" w:rsidRPr="00E04550" w:rsidTr="008B576B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</w:tr>
      <w:tr w:rsidR="00E04550" w:rsidRPr="00E04550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2014г. – 13, 2015г. – 3,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2016г. – 4,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</w:tr>
      <w:tr w:rsidR="002634D7" w:rsidRPr="002634D7" w:rsidTr="007576C0">
        <w:trPr>
          <w:trHeight w:val="1215"/>
        </w:trPr>
        <w:tc>
          <w:tcPr>
            <w:tcW w:w="508" w:type="dxa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1.5.1</w:t>
            </w:r>
          </w:p>
        </w:tc>
        <w:tc>
          <w:tcPr>
            <w:tcW w:w="2185" w:type="dxa"/>
            <w:vAlign w:val="center"/>
          </w:tcPr>
          <w:p w:rsidR="00CC3ED8" w:rsidRPr="002634D7" w:rsidRDefault="00CC3ED8" w:rsidP="00CC3ED8">
            <w:pPr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в том числе оказание консультационных услуг социальным предприятиям</w:t>
            </w:r>
          </w:p>
        </w:tc>
        <w:tc>
          <w:tcPr>
            <w:tcW w:w="850" w:type="dxa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50</w:t>
            </w:r>
          </w:p>
        </w:tc>
      </w:tr>
      <w:tr w:rsidR="002634D7" w:rsidRPr="002634D7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 xml:space="preserve">2014г. – 2, </w:t>
            </w:r>
          </w:p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 xml:space="preserve">2015г. – 2, </w:t>
            </w:r>
          </w:p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 xml:space="preserve">2016г. – 2, </w:t>
            </w:r>
          </w:p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</w:t>
            </w:r>
          </w:p>
        </w:tc>
      </w:tr>
      <w:tr w:rsidR="002634D7" w:rsidRPr="002634D7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100</w:t>
            </w:r>
          </w:p>
        </w:tc>
      </w:tr>
      <w:tr w:rsidR="002634D7" w:rsidRPr="002634D7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 xml:space="preserve">2014г. – 37, 2015г. – 40, 2016г. – 45, </w:t>
            </w:r>
            <w:r w:rsidRPr="002634D7">
              <w:rPr>
                <w:sz w:val="16"/>
                <w:szCs w:val="16"/>
              </w:rPr>
              <w:lastRenderedPageBreak/>
              <w:t>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lastRenderedPageBreak/>
              <w:t>35</w:t>
            </w:r>
            <w:bookmarkStart w:id="17" w:name="_GoBack"/>
            <w:bookmarkEnd w:id="17"/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2634D7" w:rsidRDefault="00CC3ED8" w:rsidP="00CC3ED8">
            <w:pPr>
              <w:jc w:val="center"/>
              <w:rPr>
                <w:sz w:val="16"/>
                <w:szCs w:val="16"/>
              </w:rPr>
            </w:pPr>
            <w:r w:rsidRPr="002634D7">
              <w:rPr>
                <w:sz w:val="16"/>
                <w:szCs w:val="16"/>
              </w:rPr>
              <w:t>35</w:t>
            </w:r>
          </w:p>
        </w:tc>
      </w:tr>
      <w:tr w:rsidR="00CC3ED8" w:rsidRPr="00E04550" w:rsidTr="008B576B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</w:tr>
      <w:tr w:rsidR="00CC3ED8" w:rsidRPr="00E04550" w:rsidTr="008B576B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  <w:r w:rsidRPr="00E04550">
              <w:rPr>
                <w:b/>
                <w:bCs/>
                <w:sz w:val="16"/>
                <w:szCs w:val="16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CC3ED8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- 109,1,</w:t>
            </w:r>
          </w:p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2015г. - 113,0,</w:t>
            </w:r>
          </w:p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2016г. - 124,0,</w:t>
            </w:r>
          </w:p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</w:tr>
      <w:tr w:rsidR="00CC3ED8" w:rsidRPr="00E04550" w:rsidTr="008B576B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- 113,0,</w:t>
            </w:r>
          </w:p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2015г. - 150,3,</w:t>
            </w:r>
          </w:p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2016г. - 104,6,</w:t>
            </w:r>
          </w:p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E04550" w:rsidRDefault="00CC3ED8" w:rsidP="00CC3E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</w:tr>
    </w:tbl>
    <w:p w:rsidR="002271D2" w:rsidRPr="00E04550" w:rsidRDefault="002271D2" w:rsidP="002271D2">
      <w:pPr>
        <w:rPr>
          <w:sz w:val="24"/>
          <w:szCs w:val="24"/>
        </w:rPr>
        <w:sectPr w:rsidR="002271D2" w:rsidRPr="00E04550" w:rsidSect="008B576B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Приложение 3</w:t>
      </w:r>
    </w:p>
    <w:p w:rsidR="002271D2" w:rsidRPr="00E04550" w:rsidRDefault="002271D2" w:rsidP="002271D2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rPr>
          <w:rFonts w:ascii="Calibri" w:eastAsia="Calibri" w:hAnsi="Calibri"/>
        </w:rPr>
      </w:pP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E04550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E04550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E04550" w:rsidRPr="00E04550" w:rsidTr="008B576B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E04550" w:rsidRDefault="002271D2" w:rsidP="008B576B">
            <w:pPr>
              <w:spacing w:after="120"/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Ответствен-ный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Базо-вый пока-затель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Факт</w:t>
            </w:r>
          </w:p>
        </w:tc>
      </w:tr>
      <w:tr w:rsidR="00E04550" w:rsidRPr="00E04550" w:rsidTr="008B576B">
        <w:trPr>
          <w:tblHeader/>
        </w:trPr>
        <w:tc>
          <w:tcPr>
            <w:tcW w:w="599" w:type="dxa"/>
            <w:vMerge/>
            <w:vAlign w:val="center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E04550" w:rsidRDefault="002271D2" w:rsidP="008B576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E04550" w:rsidRDefault="002271D2" w:rsidP="008B576B">
            <w:pPr>
              <w:ind w:right="-166"/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2030 год</w:t>
            </w: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 (показа-тель указыва-ется отдельно по средствам област-ного бюджета)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E04550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Комитет по управлению муниципаль-ным имуществом (далее – КУМИ)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в том числе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- количество и площадь зданий, строений, сооружений, помещений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единиц/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Сосновобор-ский муниципаль-ный фонд поддержки предпринима-тельства (далее – СМФПП)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E04550">
              <w:rPr>
                <w:rFonts w:eastAsia="Calibri"/>
                <w:vertAlign w:val="superscript"/>
              </w:rPr>
              <w:footnoteReference w:id="1"/>
            </w:r>
            <w:r w:rsidRPr="00E04550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18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1) по продаже продовольственных товаров и </w:t>
            </w:r>
            <w:r w:rsidRPr="00E04550">
              <w:rPr>
                <w:rFonts w:eastAsia="Calibri"/>
              </w:rPr>
              <w:lastRenderedPageBreak/>
              <w:t>сельскохозяйственной продукции,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2) по продаже продукции общественного питания, 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E04550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E04550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Доля субъектов МСП, участвовавших в мероприятиях по обучению </w:t>
            </w:r>
            <w:r w:rsidRPr="00E04550">
              <w:rPr>
                <w:rFonts w:eastAsia="Calibri"/>
              </w:rPr>
              <w:lastRenderedPageBreak/>
              <w:t>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Отдел муниципаль-ного заказа (ОМЗ)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ОЭР, 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42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технопарк,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промышленный (индустриальный) парк,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бизнес-инкубатор,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>другие виды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заседаний н</w:t>
            </w:r>
            <w:r w:rsidRPr="00E04550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E04550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КАГиЗ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</w:tbl>
    <w:p w:rsidR="002271D2" w:rsidRPr="00E04550" w:rsidRDefault="002271D2" w:rsidP="002271D2">
      <w:pPr>
        <w:rPr>
          <w:rFonts w:ascii="Calibri" w:eastAsia="Calibri" w:hAnsi="Calibri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E04550" w:rsidRDefault="002271D2" w:rsidP="002271D2">
      <w:pPr>
        <w:jc w:val="both"/>
      </w:pPr>
    </w:p>
    <w:p w:rsidR="002271D2" w:rsidRPr="00E04550" w:rsidRDefault="002271D2" w:rsidP="002271D2"/>
    <w:p w:rsidR="002271D2" w:rsidRPr="00E04550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Pr="00E04550" w:rsidRDefault="002271D2" w:rsidP="002271D2">
      <w:pPr>
        <w:jc w:val="both"/>
      </w:pPr>
    </w:p>
    <w:p w:rsidR="00986B56" w:rsidRPr="00E04550" w:rsidRDefault="00986B56"/>
    <w:sectPr w:rsidR="00986B56" w:rsidRPr="00E04550" w:rsidSect="008B57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02" w:rsidRDefault="006F6C02" w:rsidP="002271D2">
      <w:r>
        <w:separator/>
      </w:r>
    </w:p>
  </w:endnote>
  <w:endnote w:type="continuationSeparator" w:id="0">
    <w:p w:rsidR="006F6C02" w:rsidRDefault="006F6C02" w:rsidP="0022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46" w:rsidRDefault="00581C46" w:rsidP="008B576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81C46" w:rsidRDefault="00581C46" w:rsidP="008B57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46" w:rsidRDefault="00581C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46" w:rsidRDefault="00581C4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46" w:rsidRDefault="00581C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02" w:rsidRDefault="006F6C02" w:rsidP="002271D2">
      <w:r>
        <w:separator/>
      </w:r>
    </w:p>
  </w:footnote>
  <w:footnote w:type="continuationSeparator" w:id="0">
    <w:p w:rsidR="006F6C02" w:rsidRDefault="006F6C02" w:rsidP="002271D2">
      <w:r>
        <w:continuationSeparator/>
      </w:r>
    </w:p>
  </w:footnote>
  <w:footnote w:id="1">
    <w:p w:rsidR="00581C46" w:rsidRPr="00F75F59" w:rsidRDefault="00581C46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581C46" w:rsidRPr="00F75F59" w:rsidRDefault="00581C46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581C46" w:rsidRDefault="00581C46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46" w:rsidRDefault="00581C46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581C46" w:rsidRDefault="00581C4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46" w:rsidRDefault="00581C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46" w:rsidRDefault="00581C4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46" w:rsidRDefault="00581C4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46" w:rsidRDefault="00581C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ecd101-b5e8-4522-abe1-406798b2543d"/>
  </w:docVars>
  <w:rsids>
    <w:rsidRoot w:val="002271D2"/>
    <w:rsid w:val="000230E3"/>
    <w:rsid w:val="000341D9"/>
    <w:rsid w:val="000435EC"/>
    <w:rsid w:val="00057AB4"/>
    <w:rsid w:val="00061FBC"/>
    <w:rsid w:val="000A6B98"/>
    <w:rsid w:val="000A7833"/>
    <w:rsid w:val="000B0B5B"/>
    <w:rsid w:val="000D7B3E"/>
    <w:rsid w:val="00124ABE"/>
    <w:rsid w:val="00152546"/>
    <w:rsid w:val="00196913"/>
    <w:rsid w:val="001A0E59"/>
    <w:rsid w:val="001B7483"/>
    <w:rsid w:val="001C6210"/>
    <w:rsid w:val="001D0766"/>
    <w:rsid w:val="001D0D5D"/>
    <w:rsid w:val="001E2798"/>
    <w:rsid w:val="00207A5B"/>
    <w:rsid w:val="00222A92"/>
    <w:rsid w:val="00222B38"/>
    <w:rsid w:val="002271D2"/>
    <w:rsid w:val="002634D7"/>
    <w:rsid w:val="002807CB"/>
    <w:rsid w:val="002B5CAE"/>
    <w:rsid w:val="002B666D"/>
    <w:rsid w:val="002C40DC"/>
    <w:rsid w:val="002C66CC"/>
    <w:rsid w:val="002E24E2"/>
    <w:rsid w:val="002E5566"/>
    <w:rsid w:val="003C073C"/>
    <w:rsid w:val="003F0629"/>
    <w:rsid w:val="00462AF2"/>
    <w:rsid w:val="00470D2D"/>
    <w:rsid w:val="004939A9"/>
    <w:rsid w:val="004B190C"/>
    <w:rsid w:val="00501B8C"/>
    <w:rsid w:val="00535876"/>
    <w:rsid w:val="00537812"/>
    <w:rsid w:val="00541FAD"/>
    <w:rsid w:val="00570C23"/>
    <w:rsid w:val="00581341"/>
    <w:rsid w:val="00581C46"/>
    <w:rsid w:val="005A3BC9"/>
    <w:rsid w:val="005B1935"/>
    <w:rsid w:val="005D0180"/>
    <w:rsid w:val="005D3A73"/>
    <w:rsid w:val="005D4FB5"/>
    <w:rsid w:val="006019D8"/>
    <w:rsid w:val="00612678"/>
    <w:rsid w:val="006235E8"/>
    <w:rsid w:val="00660163"/>
    <w:rsid w:val="00675C6F"/>
    <w:rsid w:val="00683392"/>
    <w:rsid w:val="00684320"/>
    <w:rsid w:val="006B1D5B"/>
    <w:rsid w:val="006B54BF"/>
    <w:rsid w:val="006D3233"/>
    <w:rsid w:val="006F3886"/>
    <w:rsid w:val="006F6C02"/>
    <w:rsid w:val="007158B7"/>
    <w:rsid w:val="007222FE"/>
    <w:rsid w:val="00745F5A"/>
    <w:rsid w:val="00757474"/>
    <w:rsid w:val="00763AB4"/>
    <w:rsid w:val="00766982"/>
    <w:rsid w:val="007D2E7C"/>
    <w:rsid w:val="007E321A"/>
    <w:rsid w:val="0084000B"/>
    <w:rsid w:val="008554B1"/>
    <w:rsid w:val="00856E54"/>
    <w:rsid w:val="0086142F"/>
    <w:rsid w:val="0088303D"/>
    <w:rsid w:val="008B576B"/>
    <w:rsid w:val="00911E52"/>
    <w:rsid w:val="00942280"/>
    <w:rsid w:val="00965960"/>
    <w:rsid w:val="0098408B"/>
    <w:rsid w:val="00986B56"/>
    <w:rsid w:val="009C288F"/>
    <w:rsid w:val="009E2AFB"/>
    <w:rsid w:val="009E2C1E"/>
    <w:rsid w:val="00A13D4B"/>
    <w:rsid w:val="00A229B0"/>
    <w:rsid w:val="00A73C48"/>
    <w:rsid w:val="00A907ED"/>
    <w:rsid w:val="00A94C82"/>
    <w:rsid w:val="00AA032B"/>
    <w:rsid w:val="00AB0B42"/>
    <w:rsid w:val="00AF1CB9"/>
    <w:rsid w:val="00B1380E"/>
    <w:rsid w:val="00B22300"/>
    <w:rsid w:val="00B9421C"/>
    <w:rsid w:val="00BE11B1"/>
    <w:rsid w:val="00BF18C7"/>
    <w:rsid w:val="00C06573"/>
    <w:rsid w:val="00C30B26"/>
    <w:rsid w:val="00C67E2C"/>
    <w:rsid w:val="00CC3ED8"/>
    <w:rsid w:val="00CD2109"/>
    <w:rsid w:val="00CD242E"/>
    <w:rsid w:val="00CD56EA"/>
    <w:rsid w:val="00CF09E7"/>
    <w:rsid w:val="00CF44EE"/>
    <w:rsid w:val="00D21C0B"/>
    <w:rsid w:val="00D26509"/>
    <w:rsid w:val="00D340BD"/>
    <w:rsid w:val="00D6009D"/>
    <w:rsid w:val="00D71842"/>
    <w:rsid w:val="00DA5A23"/>
    <w:rsid w:val="00DC3E11"/>
    <w:rsid w:val="00E04550"/>
    <w:rsid w:val="00E047A5"/>
    <w:rsid w:val="00E23E83"/>
    <w:rsid w:val="00E52B11"/>
    <w:rsid w:val="00E75F2E"/>
    <w:rsid w:val="00EA1CBD"/>
    <w:rsid w:val="00EA1E74"/>
    <w:rsid w:val="00EA7161"/>
    <w:rsid w:val="00EB7828"/>
    <w:rsid w:val="00EC0342"/>
    <w:rsid w:val="00EC1329"/>
    <w:rsid w:val="00ED175C"/>
    <w:rsid w:val="00ED2767"/>
    <w:rsid w:val="00EF25CE"/>
    <w:rsid w:val="00EF6872"/>
    <w:rsid w:val="00F00BAF"/>
    <w:rsid w:val="00F37141"/>
    <w:rsid w:val="00F52D90"/>
    <w:rsid w:val="00F65437"/>
    <w:rsid w:val="00F826E8"/>
    <w:rsid w:val="00F87B65"/>
    <w:rsid w:val="00F93947"/>
    <w:rsid w:val="00FA05D4"/>
    <w:rsid w:val="00FE7522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71A14-9FBE-401D-B1CD-16E4CFA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a"/>
    <w:uiPriority w:val="39"/>
    <w:rsid w:val="00F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yperlink" Target="http://cit.edu.sbo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yperlink" Target="https://vk.com/fond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sbo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16852</Words>
  <Characters>96063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cp:lastPrinted>2018-07-26T07:04:00Z</cp:lastPrinted>
  <dcterms:created xsi:type="dcterms:W3CDTF">2019-11-27T09:03:00Z</dcterms:created>
  <dcterms:modified xsi:type="dcterms:W3CDTF">2019-11-27T09:08:00Z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