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7D" w:rsidRPr="003A7A16" w:rsidRDefault="00341A7D" w:rsidP="00341A7D">
      <w:pPr>
        <w:jc w:val="center"/>
        <w:rPr>
          <w:b/>
          <w:sz w:val="28"/>
          <w:szCs w:val="24"/>
        </w:rPr>
      </w:pPr>
      <w:r w:rsidRPr="003A7A16">
        <w:rPr>
          <w:b/>
          <w:sz w:val="28"/>
          <w:szCs w:val="24"/>
        </w:rPr>
        <w:t xml:space="preserve">Договор о задатке № </w:t>
      </w:r>
      <w:proofErr w:type="spellStart"/>
      <w:r w:rsidRPr="003A7A16">
        <w:rPr>
          <w:b/>
          <w:sz w:val="28"/>
          <w:szCs w:val="24"/>
        </w:rPr>
        <w:t>____дз</w:t>
      </w:r>
      <w:proofErr w:type="spellEnd"/>
      <w:r w:rsidRPr="003A7A16">
        <w:rPr>
          <w:b/>
          <w:sz w:val="28"/>
          <w:szCs w:val="24"/>
        </w:rPr>
        <w:t>/2023</w:t>
      </w:r>
    </w:p>
    <w:p w:rsidR="00341A7D" w:rsidRPr="00722069" w:rsidRDefault="00341A7D" w:rsidP="00341A7D">
      <w:pPr>
        <w:jc w:val="center"/>
        <w:rPr>
          <w:b/>
          <w:sz w:val="24"/>
          <w:szCs w:val="24"/>
        </w:rPr>
      </w:pPr>
    </w:p>
    <w:p w:rsidR="00341A7D" w:rsidRPr="00722069" w:rsidRDefault="00341A7D" w:rsidP="00341A7D">
      <w:pPr>
        <w:rPr>
          <w:sz w:val="24"/>
          <w:szCs w:val="24"/>
        </w:rPr>
      </w:pPr>
      <w:r w:rsidRPr="007F1577">
        <w:rPr>
          <w:sz w:val="24"/>
          <w:szCs w:val="24"/>
        </w:rPr>
        <w:t>г. Сосновый Бор</w:t>
      </w:r>
    </w:p>
    <w:p w:rsidR="00341A7D" w:rsidRDefault="00341A7D" w:rsidP="00341A7D">
      <w:pPr>
        <w:rPr>
          <w:sz w:val="24"/>
          <w:szCs w:val="24"/>
        </w:rPr>
      </w:pPr>
      <w:r w:rsidRPr="00722069">
        <w:rPr>
          <w:sz w:val="24"/>
          <w:szCs w:val="24"/>
        </w:rPr>
        <w:t>Ленинградской области</w:t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                                 «____» _____________ 2023</w:t>
      </w:r>
      <w:r w:rsidRPr="00722069">
        <w:rPr>
          <w:sz w:val="24"/>
          <w:szCs w:val="24"/>
        </w:rPr>
        <w:t xml:space="preserve"> года</w:t>
      </w:r>
    </w:p>
    <w:p w:rsidR="00341A7D" w:rsidRDefault="00341A7D" w:rsidP="00341A7D">
      <w:pPr>
        <w:jc w:val="both"/>
        <w:rPr>
          <w:sz w:val="24"/>
          <w:szCs w:val="24"/>
        </w:rPr>
      </w:pPr>
    </w:p>
    <w:p w:rsidR="00341A7D" w:rsidRPr="00964195" w:rsidRDefault="00341A7D" w:rsidP="00341A7D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>____</w:t>
      </w:r>
      <w:r w:rsidRPr="00722069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__________________</w:t>
      </w:r>
      <w:r w:rsidRPr="00722069">
        <w:rPr>
          <w:sz w:val="22"/>
          <w:szCs w:val="22"/>
        </w:rPr>
        <w:t xml:space="preserve">, </w:t>
      </w:r>
      <w:r w:rsidRPr="00722069">
        <w:rPr>
          <w:sz w:val="24"/>
          <w:szCs w:val="24"/>
        </w:rPr>
        <w:t>именуемый в дальнейшем «</w:t>
      </w:r>
      <w:r w:rsidRPr="00722069">
        <w:rPr>
          <w:b/>
          <w:sz w:val="24"/>
          <w:szCs w:val="24"/>
        </w:rPr>
        <w:t>Претендент</w:t>
      </w:r>
      <w:r w:rsidRPr="00722069">
        <w:rPr>
          <w:sz w:val="24"/>
          <w:szCs w:val="24"/>
        </w:rPr>
        <w:t>», в лице _______________________________________________________, действующег</w:t>
      </w:r>
      <w:proofErr w:type="gramStart"/>
      <w:r w:rsidRPr="00722069">
        <w:rPr>
          <w:sz w:val="24"/>
          <w:szCs w:val="24"/>
        </w:rPr>
        <w:t>о(</w:t>
      </w:r>
      <w:proofErr w:type="gramEnd"/>
      <w:r w:rsidRPr="00722069">
        <w:rPr>
          <w:sz w:val="24"/>
          <w:szCs w:val="24"/>
        </w:rPr>
        <w:t>ей) на основании</w:t>
      </w:r>
      <w:r>
        <w:rPr>
          <w:sz w:val="24"/>
          <w:szCs w:val="24"/>
        </w:rPr>
        <w:t xml:space="preserve"> </w:t>
      </w:r>
      <w:r w:rsidRPr="00722069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</w:t>
      </w:r>
      <w:r w:rsidRPr="00722069">
        <w:rPr>
          <w:i/>
          <w:sz w:val="18"/>
          <w:szCs w:val="18"/>
        </w:rPr>
        <w:t>(должность, фамилия, имя, отчество)</w:t>
      </w:r>
    </w:p>
    <w:p w:rsidR="00341A7D" w:rsidRPr="00722069" w:rsidRDefault="00341A7D" w:rsidP="00341A7D">
      <w:pPr>
        <w:jc w:val="both"/>
        <w:rPr>
          <w:sz w:val="22"/>
          <w:szCs w:val="22"/>
        </w:rPr>
      </w:pPr>
      <w:r w:rsidRPr="00722069">
        <w:rPr>
          <w:sz w:val="22"/>
          <w:szCs w:val="22"/>
        </w:rPr>
        <w:t xml:space="preserve">_________________________________________________________________________________________, </w:t>
      </w:r>
    </w:p>
    <w:p w:rsidR="00341A7D" w:rsidRPr="00722069" w:rsidRDefault="00341A7D" w:rsidP="00341A7D">
      <w:pPr>
        <w:ind w:firstLine="720"/>
        <w:jc w:val="both"/>
        <w:rPr>
          <w:bCs/>
          <w:i/>
          <w:sz w:val="18"/>
          <w:szCs w:val="18"/>
        </w:rPr>
      </w:pPr>
      <w:r w:rsidRPr="00722069">
        <w:rPr>
          <w:i/>
          <w:sz w:val="18"/>
          <w:szCs w:val="18"/>
        </w:rPr>
        <w:t xml:space="preserve">  </w:t>
      </w:r>
      <w:proofErr w:type="gramStart"/>
      <w:r w:rsidRPr="00722069">
        <w:rPr>
          <w:i/>
          <w:sz w:val="18"/>
          <w:szCs w:val="18"/>
        </w:rPr>
        <w:t>(наименование документа (устав, положение) реквизиты доверенности</w:t>
      </w:r>
      <w:r w:rsidRPr="00722069">
        <w:rPr>
          <w:bCs/>
          <w:i/>
          <w:sz w:val="18"/>
          <w:szCs w:val="18"/>
        </w:rPr>
        <w:t xml:space="preserve"> (имя и отчество (полностью) </w:t>
      </w:r>
      <w:proofErr w:type="gramEnd"/>
    </w:p>
    <w:p w:rsidR="00341A7D" w:rsidRPr="00722069" w:rsidRDefault="00341A7D" w:rsidP="00341A7D">
      <w:pPr>
        <w:jc w:val="both"/>
        <w:rPr>
          <w:i/>
          <w:sz w:val="18"/>
          <w:szCs w:val="18"/>
        </w:rPr>
      </w:pPr>
      <w:r w:rsidRPr="00722069">
        <w:t>____________________________________________________________________________________________________</w:t>
      </w:r>
      <w:r w:rsidRPr="00722069">
        <w:rPr>
          <w:i/>
          <w:iCs/>
        </w:rPr>
        <w:t xml:space="preserve"> </w:t>
      </w:r>
      <w:r w:rsidRPr="00722069">
        <w:rPr>
          <w:i/>
          <w:iCs/>
          <w:sz w:val="18"/>
          <w:szCs w:val="18"/>
        </w:rPr>
        <w:t xml:space="preserve">нотариуса, нотариальный округ, дату удостоверения доверенности и </w:t>
      </w:r>
      <w:r w:rsidRPr="00722069">
        <w:rPr>
          <w:i/>
          <w:sz w:val="18"/>
          <w:szCs w:val="18"/>
        </w:rPr>
        <w:t>№ в реестре)</w:t>
      </w:r>
    </w:p>
    <w:p w:rsidR="00341A7D" w:rsidRDefault="00341A7D" w:rsidP="00341A7D">
      <w:pPr>
        <w:jc w:val="both"/>
        <w:rPr>
          <w:sz w:val="24"/>
          <w:szCs w:val="24"/>
        </w:rPr>
      </w:pPr>
      <w:proofErr w:type="gramStart"/>
      <w:r w:rsidRPr="00722069">
        <w:rPr>
          <w:sz w:val="24"/>
          <w:szCs w:val="24"/>
        </w:rPr>
        <w:t xml:space="preserve">с одной стороны, и </w:t>
      </w:r>
      <w:r w:rsidRPr="00933FD8">
        <w:rPr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области, внесен в ЕГРЮЛ 19.12.2002 за основным государственным регистрационным номером 1024701763382 (свидетельство серии 47 № 001518436), запись в ЕГРЮЛ о государственной регистрации изменений, вносимых в учредительные документы юридического лица, внесена 28.04.2006 за государственным регистрационным номером 2064714002417 (свидетельство серии 47 №002582142), действующий от имени собственника – муниципального</w:t>
      </w:r>
      <w:proofErr w:type="gramEnd"/>
      <w:r w:rsidRPr="00933FD8">
        <w:rPr>
          <w:sz w:val="24"/>
          <w:szCs w:val="24"/>
        </w:rPr>
        <w:t xml:space="preserve"> </w:t>
      </w:r>
      <w:proofErr w:type="gramStart"/>
      <w:r w:rsidRPr="00933FD8">
        <w:rPr>
          <w:sz w:val="24"/>
          <w:szCs w:val="24"/>
        </w:rPr>
        <w:t xml:space="preserve">образования Сосновоборский городской округ Ленинградской области (Устав зарегистрирован Главным управлением Министерства юстиции Российской Федерации по Северо-Западному федеральному округу, свидетельство от 09.03.2006 № RU473010002006001), именуемый в дальнейшем </w:t>
      </w:r>
      <w:r>
        <w:rPr>
          <w:sz w:val="24"/>
          <w:szCs w:val="24"/>
        </w:rPr>
        <w:t>Продавец</w:t>
      </w:r>
      <w:r w:rsidRPr="00933FD8">
        <w:rPr>
          <w:sz w:val="24"/>
          <w:szCs w:val="24"/>
        </w:rPr>
        <w:t>, в лице председателя Комитета</w:t>
      </w:r>
      <w:r>
        <w:rPr>
          <w:sz w:val="24"/>
          <w:szCs w:val="24"/>
        </w:rPr>
        <w:t xml:space="preserve"> (Михайловой Н.В.), действующей</w:t>
      </w:r>
      <w:r w:rsidRPr="00933FD8">
        <w:rPr>
          <w:sz w:val="24"/>
          <w:szCs w:val="24"/>
        </w:rPr>
        <w:t xml:space="preserve"> на основании Положения, утвержденного решением совета депутатов муниципального образования Сосновоборский городской округ Ленинградской области от 21.09.2011 № 107 (с изменениями)</w:t>
      </w:r>
      <w:r w:rsidRPr="00722069">
        <w:rPr>
          <w:sz w:val="24"/>
          <w:szCs w:val="24"/>
        </w:rPr>
        <w:t>, с другой стороны, заключили настоящий Договор о нижеследующем:</w:t>
      </w:r>
      <w:proofErr w:type="gramEnd"/>
    </w:p>
    <w:p w:rsidR="00341A7D" w:rsidRPr="00722069" w:rsidRDefault="00341A7D" w:rsidP="00341A7D">
      <w:pPr>
        <w:jc w:val="both"/>
        <w:rPr>
          <w:sz w:val="24"/>
          <w:szCs w:val="24"/>
        </w:rPr>
      </w:pPr>
    </w:p>
    <w:p w:rsidR="00341A7D" w:rsidRPr="0036310C" w:rsidRDefault="00341A7D" w:rsidP="00341A7D">
      <w:pPr>
        <w:pStyle w:val="a3"/>
        <w:numPr>
          <w:ilvl w:val="0"/>
          <w:numId w:val="1"/>
        </w:numPr>
      </w:pPr>
      <w:r w:rsidRPr="0036310C">
        <w:rPr>
          <w:b/>
        </w:rPr>
        <w:t>Предмет Договора</w:t>
      </w:r>
    </w:p>
    <w:p w:rsidR="00341A7D" w:rsidRDefault="00341A7D" w:rsidP="00341A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41A7D" w:rsidRDefault="00341A7D" w:rsidP="00341A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D0264">
        <w:rPr>
          <w:sz w:val="24"/>
          <w:szCs w:val="24"/>
        </w:rPr>
        <w:t xml:space="preserve">Претендент для участия в продаже </w:t>
      </w:r>
      <w:r>
        <w:rPr>
          <w:sz w:val="24"/>
          <w:szCs w:val="24"/>
        </w:rPr>
        <w:t>посредством публичного предложения в электронной форме</w:t>
      </w:r>
      <w:r w:rsidRPr="00D67A90">
        <w:rPr>
          <w:sz w:val="24"/>
          <w:szCs w:val="24"/>
        </w:rPr>
        <w:t xml:space="preserve"> </w:t>
      </w:r>
      <w:r w:rsidRPr="003D0264">
        <w:rPr>
          <w:sz w:val="24"/>
          <w:szCs w:val="24"/>
        </w:rPr>
        <w:t xml:space="preserve">имущества, включённого в состав казны муниципального образования Сосновоборский городской округ Ленинградской области: </w:t>
      </w:r>
      <w:r>
        <w:rPr>
          <w:sz w:val="24"/>
          <w:szCs w:val="24"/>
        </w:rPr>
        <w:t xml:space="preserve"> </w:t>
      </w:r>
      <w:r w:rsidRPr="0001268C">
        <w:rPr>
          <w:sz w:val="24"/>
          <w:szCs w:val="24"/>
        </w:rPr>
        <w:t>нежилое помещение общей площадью 47,7 кв.м., цокольный этаж (кадастровый номер: 47:15:0101008:796), расположенное по адресу: Ленинградская область, г. Сосновый Бор, ул</w:t>
      </w:r>
      <w:proofErr w:type="gramStart"/>
      <w:r w:rsidRPr="0001268C">
        <w:rPr>
          <w:sz w:val="24"/>
          <w:szCs w:val="24"/>
        </w:rPr>
        <w:t>.С</w:t>
      </w:r>
      <w:proofErr w:type="gramEnd"/>
      <w:r w:rsidRPr="0001268C">
        <w:rPr>
          <w:sz w:val="24"/>
          <w:szCs w:val="24"/>
        </w:rPr>
        <w:t xml:space="preserve">олнечная, д.7, пом. </w:t>
      </w:r>
      <w:proofErr w:type="gramStart"/>
      <w:r w:rsidRPr="0001268C">
        <w:rPr>
          <w:sz w:val="24"/>
          <w:szCs w:val="24"/>
        </w:rPr>
        <w:t>П</w:t>
      </w:r>
      <w:proofErr w:type="gramEnd"/>
      <w:r w:rsidRPr="0001268C">
        <w:rPr>
          <w:sz w:val="24"/>
          <w:szCs w:val="24"/>
        </w:rPr>
        <w:t xml:space="preserve"> №1</w:t>
      </w:r>
      <w:r w:rsidRPr="0001268C">
        <w:rPr>
          <w:sz w:val="24"/>
          <w:szCs w:val="24"/>
        </w:rPr>
        <w:tab/>
        <w:t xml:space="preserve"> (далее – Объект), перечисляет на расчётный счёт, указанный в пункте 2.2. настоящего Договора, денежные средства в сумме </w:t>
      </w:r>
      <w:r w:rsidRPr="0001268C">
        <w:rPr>
          <w:b/>
          <w:sz w:val="24"/>
          <w:szCs w:val="24"/>
        </w:rPr>
        <w:t>60 890 (Шестьдесят тысяч восемьсот девяносто) рублей 00 копеек</w:t>
      </w:r>
      <w:r w:rsidRPr="0001268C">
        <w:rPr>
          <w:sz w:val="24"/>
          <w:szCs w:val="24"/>
        </w:rPr>
        <w:t>,</w:t>
      </w:r>
      <w:r>
        <w:rPr>
          <w:sz w:val="24"/>
          <w:szCs w:val="24"/>
        </w:rPr>
        <w:t xml:space="preserve"> что составляет 1</w:t>
      </w:r>
      <w:r w:rsidRPr="003D0264">
        <w:rPr>
          <w:sz w:val="24"/>
          <w:szCs w:val="24"/>
        </w:rPr>
        <w:t>0% начальной цены продажи Объекта.</w:t>
      </w:r>
    </w:p>
    <w:p w:rsidR="00341A7D" w:rsidRPr="003D0264" w:rsidRDefault="00341A7D" w:rsidP="00341A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41A7D" w:rsidRPr="0023328A" w:rsidRDefault="00341A7D" w:rsidP="00341A7D">
      <w:pPr>
        <w:numPr>
          <w:ilvl w:val="0"/>
          <w:numId w:val="1"/>
        </w:numPr>
        <w:jc w:val="both"/>
        <w:rPr>
          <w:sz w:val="24"/>
          <w:szCs w:val="24"/>
        </w:rPr>
      </w:pPr>
      <w:r w:rsidRPr="00722069">
        <w:rPr>
          <w:b/>
          <w:sz w:val="24"/>
          <w:szCs w:val="24"/>
        </w:rPr>
        <w:t>Передача денежных средств</w:t>
      </w:r>
    </w:p>
    <w:p w:rsidR="00341A7D" w:rsidRPr="00722069" w:rsidRDefault="00341A7D" w:rsidP="00341A7D">
      <w:pPr>
        <w:ind w:left="3945"/>
        <w:jc w:val="both"/>
        <w:rPr>
          <w:sz w:val="24"/>
          <w:szCs w:val="24"/>
        </w:rPr>
      </w:pPr>
    </w:p>
    <w:p w:rsidR="00341A7D" w:rsidRPr="00722069" w:rsidRDefault="00341A7D" w:rsidP="00341A7D">
      <w:pPr>
        <w:ind w:firstLine="720"/>
        <w:jc w:val="both"/>
        <w:rPr>
          <w:sz w:val="24"/>
          <w:szCs w:val="24"/>
        </w:rPr>
      </w:pPr>
      <w:r w:rsidRPr="00722069">
        <w:rPr>
          <w:sz w:val="24"/>
          <w:szCs w:val="24"/>
        </w:rPr>
        <w:t>2.1. Денежные средства, указанные в пункте 1 настоящего Договора, используются в качестве задатка, вносимого Претендентом для участия в</w:t>
      </w:r>
      <w:r>
        <w:rPr>
          <w:sz w:val="24"/>
          <w:szCs w:val="24"/>
        </w:rPr>
        <w:t xml:space="preserve"> продаже</w:t>
      </w:r>
      <w:r w:rsidRPr="00722069">
        <w:rPr>
          <w:sz w:val="24"/>
          <w:szCs w:val="24"/>
        </w:rPr>
        <w:t xml:space="preserve">, и в случае признания его победителем </w:t>
      </w:r>
      <w:r>
        <w:rPr>
          <w:sz w:val="24"/>
          <w:szCs w:val="24"/>
        </w:rPr>
        <w:t xml:space="preserve">продажи </w:t>
      </w:r>
      <w:r w:rsidRPr="00722069">
        <w:rPr>
          <w:sz w:val="24"/>
          <w:szCs w:val="24"/>
        </w:rPr>
        <w:t>засчитываются в счет оплаты цены продажи Объекта, приобретаемого на</w:t>
      </w:r>
      <w:r>
        <w:rPr>
          <w:sz w:val="24"/>
          <w:szCs w:val="24"/>
        </w:rPr>
        <w:t xml:space="preserve"> торгах</w:t>
      </w:r>
      <w:r w:rsidRPr="00722069">
        <w:rPr>
          <w:sz w:val="24"/>
          <w:szCs w:val="24"/>
        </w:rPr>
        <w:t>.</w:t>
      </w:r>
    </w:p>
    <w:p w:rsidR="00341A7D" w:rsidRPr="00FF12E5" w:rsidRDefault="00341A7D" w:rsidP="00341A7D">
      <w:pPr>
        <w:pStyle w:val="Default"/>
        <w:ind w:firstLine="708"/>
        <w:jc w:val="both"/>
        <w:rPr>
          <w:color w:val="auto"/>
        </w:rPr>
      </w:pPr>
      <w:r w:rsidRPr="00722069">
        <w:t xml:space="preserve">2.2. </w:t>
      </w:r>
      <w:r w:rsidRPr="00FF12E5">
        <w:rPr>
          <w:color w:val="auto"/>
        </w:rPr>
        <w:t xml:space="preserve">Денежные средства в сумме задатка должны быть зачислены на лицевой счет </w:t>
      </w:r>
      <w:proofErr w:type="gramStart"/>
      <w:r w:rsidRPr="00FF12E5">
        <w:rPr>
          <w:color w:val="auto"/>
        </w:rPr>
        <w:t>Претендента</w:t>
      </w:r>
      <w:proofErr w:type="gramEnd"/>
      <w:r w:rsidRPr="00FF12E5">
        <w:rPr>
          <w:color w:val="auto"/>
        </w:rPr>
        <w:t xml:space="preserve"> на </w:t>
      </w:r>
      <w:r>
        <w:rPr>
          <w:color w:val="auto"/>
        </w:rPr>
        <w:t>универсальной торговой площадке (</w:t>
      </w:r>
      <w:r w:rsidRPr="00FF12E5">
        <w:rPr>
          <w:color w:val="auto"/>
        </w:rPr>
        <w:t>УТП</w:t>
      </w:r>
      <w:r>
        <w:rPr>
          <w:color w:val="auto"/>
        </w:rPr>
        <w:t>)</w:t>
      </w:r>
      <w:r w:rsidRPr="00FF12E5">
        <w:rPr>
          <w:color w:val="auto"/>
        </w:rPr>
        <w:t xml:space="preserve"> не позднее 00 часов 00 минут (время московское) дня определения участников торгов, указанного в извещении. </w:t>
      </w:r>
    </w:p>
    <w:p w:rsidR="00341A7D" w:rsidRDefault="00341A7D" w:rsidP="00341A7D">
      <w:pPr>
        <w:ind w:firstLine="720"/>
        <w:jc w:val="both"/>
        <w:rPr>
          <w:sz w:val="28"/>
          <w:szCs w:val="28"/>
        </w:rPr>
      </w:pPr>
      <w:r w:rsidRPr="00FF12E5">
        <w:rPr>
          <w:sz w:val="24"/>
          <w:szCs w:val="24"/>
        </w:rPr>
        <w:t>Оператор программными средствами осуществляет блокирование денежных сре</w:t>
      </w:r>
      <w:proofErr w:type="gramStart"/>
      <w:r w:rsidRPr="00FF12E5">
        <w:rPr>
          <w:sz w:val="24"/>
          <w:szCs w:val="24"/>
        </w:rPr>
        <w:t>дств в с</w:t>
      </w:r>
      <w:proofErr w:type="gramEnd"/>
      <w:r w:rsidRPr="00FF12E5">
        <w:rPr>
          <w:sz w:val="24"/>
          <w:szCs w:val="24"/>
        </w:rPr>
        <w:t>умме задатка в момент подачи заявки на участие (при их наличии на лицевом счете Претендента на УТП) либо в 00 часов 00 минут (время московское) дня определения участников, указанного в извещении</w:t>
      </w:r>
      <w:r>
        <w:rPr>
          <w:sz w:val="28"/>
          <w:szCs w:val="28"/>
        </w:rPr>
        <w:t>.</w:t>
      </w:r>
    </w:p>
    <w:p w:rsidR="00341A7D" w:rsidRDefault="00341A7D" w:rsidP="00341A7D">
      <w:pPr>
        <w:ind w:firstLine="720"/>
        <w:jc w:val="both"/>
        <w:rPr>
          <w:sz w:val="28"/>
          <w:szCs w:val="28"/>
        </w:rPr>
      </w:pPr>
    </w:p>
    <w:p w:rsidR="00341A7D" w:rsidRPr="00354D46" w:rsidRDefault="00341A7D" w:rsidP="00341A7D">
      <w:pPr>
        <w:jc w:val="both"/>
        <w:rPr>
          <w:sz w:val="28"/>
          <w:szCs w:val="28"/>
        </w:rPr>
      </w:pPr>
    </w:p>
    <w:p w:rsidR="00341A7D" w:rsidRPr="008013A0" w:rsidRDefault="00341A7D" w:rsidP="00341A7D">
      <w:pPr>
        <w:pStyle w:val="a3"/>
        <w:numPr>
          <w:ilvl w:val="0"/>
          <w:numId w:val="1"/>
        </w:numPr>
        <w:rPr>
          <w:b/>
        </w:rPr>
      </w:pPr>
      <w:r w:rsidRPr="0036310C">
        <w:rPr>
          <w:b/>
        </w:rPr>
        <w:t>Возврат денежных средств</w:t>
      </w:r>
    </w:p>
    <w:p w:rsidR="00341A7D" w:rsidRPr="0095726C" w:rsidRDefault="00341A7D" w:rsidP="00341A7D">
      <w:pPr>
        <w:ind w:firstLine="720"/>
        <w:jc w:val="both"/>
        <w:rPr>
          <w:sz w:val="24"/>
          <w:szCs w:val="24"/>
        </w:rPr>
      </w:pPr>
      <w:r w:rsidRPr="0095726C">
        <w:rPr>
          <w:sz w:val="24"/>
          <w:szCs w:val="24"/>
        </w:rPr>
        <w:t>3.1</w:t>
      </w:r>
      <w:proofErr w:type="gramStart"/>
      <w:r w:rsidRPr="0095726C">
        <w:rPr>
          <w:sz w:val="24"/>
          <w:szCs w:val="24"/>
        </w:rPr>
        <w:t xml:space="preserve"> В</w:t>
      </w:r>
      <w:proofErr w:type="gramEnd"/>
      <w:r w:rsidRPr="0095726C">
        <w:rPr>
          <w:sz w:val="24"/>
          <w:szCs w:val="24"/>
        </w:rPr>
        <w:t xml:space="preserve">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 (в случае, если извещением установлено перечисление задатка на реквизиты Оператора и на момент подачи заявки денежные средства в сумме задатка заблокированы Оператором).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</w:t>
      </w:r>
      <w:r>
        <w:rPr>
          <w:sz w:val="24"/>
          <w:szCs w:val="24"/>
        </w:rPr>
        <w:t xml:space="preserve">торгов </w:t>
      </w:r>
      <w:r w:rsidRPr="0095726C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5726C">
        <w:rPr>
          <w:sz w:val="24"/>
          <w:szCs w:val="24"/>
        </w:rPr>
        <w:t>лоту.</w:t>
      </w:r>
    </w:p>
    <w:p w:rsidR="00341A7D" w:rsidRPr="0095726C" w:rsidRDefault="00341A7D" w:rsidP="00341A7D">
      <w:pPr>
        <w:ind w:firstLine="720"/>
        <w:jc w:val="both"/>
        <w:rPr>
          <w:sz w:val="24"/>
          <w:szCs w:val="24"/>
        </w:rPr>
      </w:pPr>
      <w:r w:rsidRPr="0095726C">
        <w:rPr>
          <w:sz w:val="24"/>
          <w:szCs w:val="24"/>
        </w:rPr>
        <w:t xml:space="preserve">3.2. </w:t>
      </w:r>
      <w:proofErr w:type="gramStart"/>
      <w:r w:rsidRPr="0095726C">
        <w:rPr>
          <w:sz w:val="24"/>
          <w:szCs w:val="24"/>
        </w:rPr>
        <w:t>В случае отказа в допуске к участию в торгах по лоту</w:t>
      </w:r>
      <w:r>
        <w:rPr>
          <w:sz w:val="24"/>
          <w:szCs w:val="24"/>
        </w:rPr>
        <w:t>,</w:t>
      </w:r>
      <w:r w:rsidRPr="0095726C">
        <w:rPr>
          <w:sz w:val="24"/>
          <w:szCs w:val="24"/>
        </w:rPr>
        <w:t xml:space="preserve"> в течение одного дня</w:t>
      </w:r>
      <w:r>
        <w:rPr>
          <w:sz w:val="24"/>
          <w:szCs w:val="24"/>
        </w:rPr>
        <w:t>,</w:t>
      </w:r>
      <w:r w:rsidRPr="0095726C">
        <w:rPr>
          <w:sz w:val="24"/>
          <w:szCs w:val="24"/>
        </w:rPr>
        <w:t xml:space="preserve">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 на лицевом счете Претендентов (в случае, если извещением установлено перечисление задатка на реквизиты Оператора).</w:t>
      </w:r>
      <w:proofErr w:type="gramEnd"/>
    </w:p>
    <w:p w:rsidR="00341A7D" w:rsidRPr="0095726C" w:rsidRDefault="00341A7D" w:rsidP="00341A7D">
      <w:pPr>
        <w:ind w:firstLine="720"/>
        <w:jc w:val="both"/>
        <w:rPr>
          <w:sz w:val="24"/>
          <w:szCs w:val="24"/>
        </w:rPr>
      </w:pPr>
      <w:r w:rsidRPr="0095726C">
        <w:rPr>
          <w:sz w:val="24"/>
          <w:szCs w:val="24"/>
        </w:rPr>
        <w:t>3.3. Оператор прекращает блокирование в отношении денежных средств Участников, не сделавших предложения о цене в ходе торговой сессии по лоту, заблокированных в размере задатка  на лицевом счете на площадке не позднее одного дня, следующего за днем завершения торговой сессии (в случае, если извещением установлено перечисление задатка на реквизиты Оператора).</w:t>
      </w:r>
    </w:p>
    <w:p w:rsidR="00341A7D" w:rsidRPr="0095726C" w:rsidRDefault="00341A7D" w:rsidP="00341A7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5726C">
        <w:rPr>
          <w:sz w:val="24"/>
          <w:szCs w:val="24"/>
        </w:rPr>
        <w:t>3.4. Оператор прекращает блокирование в отношении денежных средств Участников, заблокированных в размере задатка на лицевом счете Участника на площадке после подписания ЭП Организатором процедуры протокола об итогах</w:t>
      </w:r>
      <w:r>
        <w:rPr>
          <w:sz w:val="24"/>
          <w:szCs w:val="24"/>
        </w:rPr>
        <w:t xml:space="preserve"> продажи</w:t>
      </w:r>
      <w:r w:rsidRPr="0095726C">
        <w:rPr>
          <w:sz w:val="24"/>
          <w:szCs w:val="24"/>
        </w:rPr>
        <w:t xml:space="preserve">, за исключением победителя </w:t>
      </w:r>
      <w:r>
        <w:rPr>
          <w:sz w:val="24"/>
          <w:szCs w:val="24"/>
        </w:rPr>
        <w:t xml:space="preserve">продажи </w:t>
      </w:r>
      <w:r w:rsidRPr="0095726C">
        <w:rPr>
          <w:sz w:val="24"/>
          <w:szCs w:val="24"/>
        </w:rPr>
        <w:t xml:space="preserve">(в случае, если извещением установлено перечисление задатка на реквизиты Оператора). </w:t>
      </w:r>
    </w:p>
    <w:p w:rsidR="00341A7D" w:rsidRPr="0095726C" w:rsidRDefault="00341A7D" w:rsidP="00341A7D">
      <w:pPr>
        <w:ind w:firstLine="720"/>
        <w:jc w:val="both"/>
        <w:rPr>
          <w:sz w:val="24"/>
          <w:szCs w:val="24"/>
        </w:rPr>
      </w:pPr>
      <w:r w:rsidRPr="0095726C">
        <w:rPr>
          <w:sz w:val="24"/>
          <w:szCs w:val="24"/>
        </w:rPr>
        <w:t xml:space="preserve">3.5. После заключения договора </w:t>
      </w:r>
      <w:r>
        <w:rPr>
          <w:sz w:val="24"/>
          <w:szCs w:val="24"/>
        </w:rPr>
        <w:t xml:space="preserve">купли-продажи </w:t>
      </w:r>
      <w:r w:rsidRPr="0095726C">
        <w:rPr>
          <w:sz w:val="24"/>
          <w:szCs w:val="24"/>
        </w:rPr>
        <w:t>в электронной форме, со счета Участника, с которым заключается договор, Оператором списываются денежные средства в размере задатка, указанного в извещении.</w:t>
      </w:r>
    </w:p>
    <w:p w:rsidR="00341A7D" w:rsidRDefault="00341A7D" w:rsidP="00341A7D">
      <w:pPr>
        <w:ind w:firstLine="720"/>
        <w:jc w:val="both"/>
        <w:rPr>
          <w:sz w:val="24"/>
          <w:szCs w:val="24"/>
        </w:rPr>
      </w:pPr>
      <w:r w:rsidRPr="0095726C">
        <w:rPr>
          <w:sz w:val="24"/>
          <w:szCs w:val="24"/>
        </w:rPr>
        <w:t>3.6. 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реквизиты.</w:t>
      </w:r>
    </w:p>
    <w:p w:rsidR="00341A7D" w:rsidRPr="00722069" w:rsidRDefault="00341A7D" w:rsidP="00341A7D">
      <w:pPr>
        <w:ind w:firstLine="720"/>
        <w:jc w:val="both"/>
        <w:rPr>
          <w:sz w:val="24"/>
          <w:szCs w:val="24"/>
        </w:rPr>
      </w:pPr>
      <w:r w:rsidRPr="00722069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722069">
        <w:rPr>
          <w:sz w:val="24"/>
          <w:szCs w:val="24"/>
        </w:rPr>
        <w:t>. В случае если Претендент, признанный победителем</w:t>
      </w:r>
      <w:r>
        <w:rPr>
          <w:sz w:val="24"/>
          <w:szCs w:val="24"/>
        </w:rPr>
        <w:t xml:space="preserve"> продажи</w:t>
      </w:r>
      <w:r w:rsidRPr="00722069">
        <w:rPr>
          <w:sz w:val="24"/>
          <w:szCs w:val="24"/>
        </w:rPr>
        <w:t>, уклоняется или отказывается от заключения договора купли-продажи в установленные сроки, сумма внесённого задатка ему не возвращается, что является мерой ответственности, применяемой к Претендент</w:t>
      </w:r>
      <w:r>
        <w:rPr>
          <w:sz w:val="24"/>
          <w:szCs w:val="24"/>
        </w:rPr>
        <w:t>у в соответствии с Гражданским к</w:t>
      </w:r>
      <w:r w:rsidRPr="00722069">
        <w:rPr>
          <w:sz w:val="24"/>
          <w:szCs w:val="24"/>
        </w:rPr>
        <w:t>одексом Российской Федерации и Федеральным Законом от 21.12.2001 № 178-ФЗ «О приватизации государственного и муниципального имущества».</w:t>
      </w:r>
    </w:p>
    <w:p w:rsidR="00341A7D" w:rsidRDefault="00341A7D" w:rsidP="00341A7D">
      <w:pPr>
        <w:ind w:firstLine="720"/>
        <w:jc w:val="both"/>
        <w:rPr>
          <w:sz w:val="24"/>
          <w:szCs w:val="24"/>
        </w:rPr>
      </w:pPr>
      <w:r w:rsidRPr="00722069">
        <w:rPr>
          <w:sz w:val="24"/>
          <w:szCs w:val="24"/>
        </w:rPr>
        <w:t xml:space="preserve">Сумма внесённого задатка перечисляется </w:t>
      </w:r>
      <w:r>
        <w:rPr>
          <w:sz w:val="24"/>
          <w:szCs w:val="24"/>
        </w:rPr>
        <w:t>Организатором</w:t>
      </w:r>
      <w:r w:rsidRPr="00722069">
        <w:rPr>
          <w:sz w:val="24"/>
          <w:szCs w:val="24"/>
        </w:rPr>
        <w:t xml:space="preserve"> в бюджет города в течение 5 (пяти) дней по истечении срок</w:t>
      </w:r>
      <w:r>
        <w:rPr>
          <w:sz w:val="24"/>
          <w:szCs w:val="24"/>
        </w:rPr>
        <w:t>а установленного</w:t>
      </w:r>
      <w:r w:rsidRPr="00722069">
        <w:rPr>
          <w:sz w:val="24"/>
          <w:szCs w:val="24"/>
        </w:rPr>
        <w:t xml:space="preserve"> для заключения Договора купли-продажи</w:t>
      </w:r>
      <w:r>
        <w:rPr>
          <w:sz w:val="24"/>
          <w:szCs w:val="24"/>
        </w:rPr>
        <w:t xml:space="preserve">. </w:t>
      </w:r>
    </w:p>
    <w:p w:rsidR="00341A7D" w:rsidRDefault="00341A7D" w:rsidP="00341A7D">
      <w:pPr>
        <w:ind w:firstLine="720"/>
        <w:jc w:val="both"/>
        <w:rPr>
          <w:sz w:val="24"/>
          <w:szCs w:val="24"/>
        </w:rPr>
      </w:pPr>
      <w:r w:rsidRPr="00722069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722069">
        <w:rPr>
          <w:sz w:val="24"/>
          <w:szCs w:val="24"/>
        </w:rPr>
        <w:t>. Претенденту, признанному победителем аукциона и заключившему с КУМИ Сосновоборского городского округа Договор купли-продажи Объекта, сумма задатка не возвращается и учитывается как внесённый Претендентом первоначальный платеж в соответствии с Договором купли-продажи.</w:t>
      </w:r>
    </w:p>
    <w:p w:rsidR="00341A7D" w:rsidRPr="00722069" w:rsidRDefault="00341A7D" w:rsidP="00341A7D">
      <w:pPr>
        <w:ind w:firstLine="720"/>
        <w:jc w:val="both"/>
        <w:rPr>
          <w:sz w:val="24"/>
          <w:szCs w:val="24"/>
        </w:rPr>
      </w:pPr>
    </w:p>
    <w:p w:rsidR="00341A7D" w:rsidRPr="0036310C" w:rsidRDefault="00341A7D" w:rsidP="00341A7D">
      <w:pPr>
        <w:pStyle w:val="a3"/>
        <w:numPr>
          <w:ilvl w:val="0"/>
          <w:numId w:val="1"/>
        </w:numPr>
        <w:rPr>
          <w:b/>
        </w:rPr>
      </w:pPr>
      <w:r w:rsidRPr="0036310C">
        <w:rPr>
          <w:b/>
        </w:rPr>
        <w:t>Срок действия Договора</w:t>
      </w:r>
    </w:p>
    <w:p w:rsidR="00341A7D" w:rsidRPr="00722069" w:rsidRDefault="00341A7D" w:rsidP="00341A7D">
      <w:pPr>
        <w:jc w:val="both"/>
        <w:rPr>
          <w:sz w:val="24"/>
          <w:szCs w:val="24"/>
        </w:rPr>
      </w:pPr>
    </w:p>
    <w:p w:rsidR="00341A7D" w:rsidRPr="00722069" w:rsidRDefault="00341A7D" w:rsidP="00341A7D">
      <w:pPr>
        <w:ind w:firstLine="720"/>
        <w:jc w:val="both"/>
        <w:rPr>
          <w:sz w:val="24"/>
          <w:szCs w:val="24"/>
        </w:rPr>
      </w:pPr>
      <w:r w:rsidRPr="00722069">
        <w:rPr>
          <w:sz w:val="24"/>
          <w:szCs w:val="24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настоящим Договором.</w:t>
      </w:r>
    </w:p>
    <w:p w:rsidR="00341A7D" w:rsidRPr="00722069" w:rsidRDefault="00341A7D" w:rsidP="00341A7D">
      <w:pPr>
        <w:ind w:firstLine="720"/>
        <w:jc w:val="both"/>
        <w:rPr>
          <w:sz w:val="24"/>
          <w:szCs w:val="24"/>
        </w:rPr>
      </w:pPr>
      <w:r w:rsidRPr="00722069">
        <w:rPr>
          <w:sz w:val="24"/>
          <w:szCs w:val="24"/>
        </w:rPr>
        <w:t>4.2. Настоящий Договор регулируется действующим законодательством Российской Федерации.</w:t>
      </w:r>
    </w:p>
    <w:p w:rsidR="00341A7D" w:rsidRPr="00722069" w:rsidRDefault="00341A7D" w:rsidP="00341A7D">
      <w:pPr>
        <w:ind w:firstLine="720"/>
        <w:jc w:val="both"/>
        <w:rPr>
          <w:sz w:val="24"/>
          <w:szCs w:val="24"/>
        </w:rPr>
      </w:pPr>
      <w:r w:rsidRPr="00722069">
        <w:rPr>
          <w:sz w:val="24"/>
          <w:szCs w:val="24"/>
        </w:rPr>
        <w:t xml:space="preserve">4.3. Все возможные споры и разногласия разрешаются Сторонами путем переговоров. В случае невозможности разрешения споров и разногласий путем переговоров, они подлежат рассмотрению в суде в порядке, предусмотренным действующим законодательством Российской Федерации. </w:t>
      </w:r>
    </w:p>
    <w:p w:rsidR="00341A7D" w:rsidRPr="00722069" w:rsidRDefault="00341A7D" w:rsidP="00341A7D">
      <w:pPr>
        <w:ind w:firstLine="720"/>
        <w:jc w:val="both"/>
        <w:rPr>
          <w:sz w:val="24"/>
          <w:szCs w:val="24"/>
        </w:rPr>
      </w:pPr>
      <w:r w:rsidRPr="00722069">
        <w:rPr>
          <w:sz w:val="24"/>
          <w:szCs w:val="24"/>
        </w:rPr>
        <w:lastRenderedPageBreak/>
        <w:t xml:space="preserve">4.4. </w:t>
      </w:r>
      <w:r w:rsidRPr="00B362A7">
        <w:rPr>
          <w:sz w:val="24"/>
          <w:szCs w:val="24"/>
        </w:rPr>
        <w:t xml:space="preserve">Настоящий Договор составлен в форме электронного документа, подписанного  усиленными электронными подписями уполномоченных на подписание </w:t>
      </w:r>
      <w:r>
        <w:rPr>
          <w:sz w:val="24"/>
          <w:szCs w:val="24"/>
        </w:rPr>
        <w:t xml:space="preserve">Договора </w:t>
      </w:r>
      <w:r w:rsidRPr="00B362A7">
        <w:rPr>
          <w:sz w:val="24"/>
          <w:szCs w:val="24"/>
        </w:rPr>
        <w:t xml:space="preserve"> лиц обеих сторон. Усиленная электронная подпись в настоящем электронном документе, сертификат которой содержит необходимые при осуществлении данных отношений сведения о правомочиях его владельца, признается равнозначной собственноручной подписи лица в документе на бумажном носителе, заверенном печатью</w:t>
      </w:r>
      <w:r w:rsidRPr="00722069">
        <w:rPr>
          <w:sz w:val="24"/>
          <w:szCs w:val="24"/>
        </w:rPr>
        <w:t>.</w:t>
      </w:r>
    </w:p>
    <w:p w:rsidR="00341A7D" w:rsidRDefault="00341A7D" w:rsidP="00341A7D">
      <w:pPr>
        <w:ind w:firstLine="720"/>
        <w:jc w:val="center"/>
        <w:rPr>
          <w:b/>
          <w:sz w:val="22"/>
          <w:szCs w:val="22"/>
        </w:rPr>
      </w:pPr>
    </w:p>
    <w:p w:rsidR="00341A7D" w:rsidRDefault="00341A7D" w:rsidP="00341A7D">
      <w:pPr>
        <w:ind w:firstLine="720"/>
        <w:jc w:val="center"/>
        <w:rPr>
          <w:b/>
          <w:sz w:val="24"/>
          <w:szCs w:val="24"/>
        </w:rPr>
      </w:pPr>
      <w:r w:rsidRPr="00722069">
        <w:rPr>
          <w:b/>
          <w:sz w:val="22"/>
          <w:szCs w:val="22"/>
        </w:rPr>
        <w:t xml:space="preserve">5. </w:t>
      </w:r>
      <w:r w:rsidRPr="00722069">
        <w:rPr>
          <w:b/>
          <w:sz w:val="24"/>
          <w:szCs w:val="24"/>
        </w:rPr>
        <w:t>АДРЕСА, РЕКВИЗИТЫ И ПОДПИСИ СТОРОН</w:t>
      </w:r>
    </w:p>
    <w:p w:rsidR="00341A7D" w:rsidRPr="00722069" w:rsidRDefault="00341A7D" w:rsidP="00341A7D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41A7D" w:rsidRDefault="00341A7D" w:rsidP="00341A7D">
      <w:pPr>
        <w:spacing w:line="360" w:lineRule="auto"/>
        <w:rPr>
          <w:b/>
          <w:sz w:val="22"/>
          <w:szCs w:val="22"/>
        </w:rPr>
      </w:pPr>
      <w:r w:rsidRPr="00D47E50">
        <w:rPr>
          <w:b/>
          <w:sz w:val="24"/>
          <w:szCs w:val="22"/>
        </w:rPr>
        <w:t>Продавец:</w:t>
      </w:r>
      <w:r w:rsidRPr="00D47E50">
        <w:rPr>
          <w:b/>
          <w:sz w:val="24"/>
          <w:szCs w:val="22"/>
        </w:rPr>
        <w:tab/>
      </w:r>
      <w:r w:rsidRPr="00D47E50">
        <w:rPr>
          <w:b/>
          <w:sz w:val="24"/>
          <w:szCs w:val="22"/>
        </w:rPr>
        <w:tab/>
      </w:r>
      <w:r w:rsidRPr="00D47E50">
        <w:rPr>
          <w:b/>
          <w:sz w:val="24"/>
          <w:szCs w:val="22"/>
        </w:rPr>
        <w:tab/>
      </w:r>
      <w:r w:rsidRPr="00D47E50">
        <w:rPr>
          <w:b/>
          <w:sz w:val="24"/>
          <w:szCs w:val="22"/>
        </w:rPr>
        <w:tab/>
      </w:r>
      <w:r w:rsidRPr="00D47E50">
        <w:rPr>
          <w:b/>
          <w:sz w:val="24"/>
          <w:szCs w:val="22"/>
        </w:rPr>
        <w:tab/>
      </w:r>
      <w:r w:rsidRPr="00D47E50">
        <w:rPr>
          <w:b/>
          <w:sz w:val="24"/>
          <w:szCs w:val="22"/>
        </w:rPr>
        <w:tab/>
      </w:r>
      <w:r w:rsidRPr="00D47E50">
        <w:rPr>
          <w:b/>
          <w:sz w:val="24"/>
          <w:szCs w:val="22"/>
        </w:rPr>
        <w:tab/>
      </w:r>
      <w:r w:rsidRPr="00D47E50">
        <w:rPr>
          <w:b/>
          <w:sz w:val="24"/>
          <w:szCs w:val="22"/>
        </w:rPr>
        <w:tab/>
      </w:r>
      <w:r w:rsidRPr="00D47E50">
        <w:rPr>
          <w:b/>
          <w:sz w:val="24"/>
          <w:szCs w:val="22"/>
        </w:rPr>
        <w:tab/>
      </w:r>
      <w:r w:rsidRPr="00D47E50">
        <w:rPr>
          <w:b/>
          <w:sz w:val="24"/>
          <w:szCs w:val="22"/>
        </w:rPr>
        <w:tab/>
      </w:r>
      <w:r w:rsidRPr="00D47E50">
        <w:rPr>
          <w:b/>
          <w:sz w:val="24"/>
          <w:szCs w:val="22"/>
        </w:rPr>
        <w:tab/>
      </w:r>
      <w:r>
        <w:rPr>
          <w:b/>
          <w:sz w:val="24"/>
          <w:szCs w:val="22"/>
        </w:rPr>
        <w:t xml:space="preserve">     </w:t>
      </w:r>
      <w:r w:rsidRPr="00D47E50">
        <w:rPr>
          <w:b/>
          <w:sz w:val="24"/>
          <w:szCs w:val="22"/>
        </w:rPr>
        <w:t>Претендент:</w:t>
      </w:r>
    </w:p>
    <w:p w:rsidR="00341A7D" w:rsidRPr="00722069" w:rsidRDefault="00341A7D" w:rsidP="00341A7D">
      <w:pPr>
        <w:spacing w:line="360" w:lineRule="auto"/>
        <w:rPr>
          <w:sz w:val="24"/>
          <w:szCs w:val="24"/>
        </w:rPr>
      </w:pPr>
      <w:r w:rsidRPr="00722069">
        <w:rPr>
          <w:sz w:val="24"/>
          <w:szCs w:val="24"/>
        </w:rPr>
        <w:t xml:space="preserve">Комитет по управлению </w:t>
      </w:r>
      <w:proofErr w:type="gramStart"/>
      <w:r w:rsidRPr="00722069">
        <w:rPr>
          <w:sz w:val="24"/>
          <w:szCs w:val="24"/>
        </w:rPr>
        <w:t>муниципальным</w:t>
      </w:r>
      <w:proofErr w:type="gramEnd"/>
      <w:r w:rsidRPr="00722069">
        <w:rPr>
          <w:sz w:val="24"/>
          <w:szCs w:val="24"/>
        </w:rPr>
        <w:t xml:space="preserve">   </w:t>
      </w:r>
      <w:r w:rsidRPr="0072206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2069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 w:rsidRPr="00722069">
        <w:rPr>
          <w:sz w:val="24"/>
          <w:szCs w:val="24"/>
        </w:rPr>
        <w:t>____________________</w:t>
      </w:r>
    </w:p>
    <w:p w:rsidR="00341A7D" w:rsidRDefault="00341A7D" w:rsidP="00341A7D">
      <w:pPr>
        <w:spacing w:line="360" w:lineRule="auto"/>
        <w:rPr>
          <w:sz w:val="24"/>
          <w:szCs w:val="24"/>
        </w:rPr>
      </w:pPr>
      <w:r w:rsidRPr="00722069">
        <w:rPr>
          <w:sz w:val="24"/>
          <w:szCs w:val="24"/>
        </w:rPr>
        <w:t xml:space="preserve">имуществом администрации </w:t>
      </w:r>
      <w:proofErr w:type="gramStart"/>
      <w:r w:rsidRPr="00722069"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2069">
        <w:rPr>
          <w:sz w:val="24"/>
          <w:szCs w:val="24"/>
        </w:rPr>
        <w:t>____________________</w:t>
      </w:r>
      <w:r>
        <w:rPr>
          <w:sz w:val="24"/>
          <w:szCs w:val="24"/>
        </w:rPr>
        <w:t>_</w:t>
      </w:r>
      <w:r w:rsidRPr="00722069">
        <w:rPr>
          <w:sz w:val="24"/>
          <w:szCs w:val="24"/>
        </w:rPr>
        <w:t>__________</w:t>
      </w:r>
    </w:p>
    <w:p w:rsidR="00341A7D" w:rsidRPr="00722069" w:rsidRDefault="00341A7D" w:rsidP="00341A7D">
      <w:pPr>
        <w:spacing w:line="360" w:lineRule="auto"/>
        <w:rPr>
          <w:sz w:val="24"/>
          <w:szCs w:val="24"/>
        </w:rPr>
      </w:pPr>
      <w:r w:rsidRPr="00722069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Сосновоборский городской округ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2069">
        <w:rPr>
          <w:sz w:val="24"/>
          <w:szCs w:val="24"/>
        </w:rPr>
        <w:t>____________________</w:t>
      </w:r>
      <w:r>
        <w:rPr>
          <w:sz w:val="24"/>
          <w:szCs w:val="24"/>
        </w:rPr>
        <w:t>_</w:t>
      </w:r>
      <w:r w:rsidRPr="00722069">
        <w:rPr>
          <w:sz w:val="24"/>
          <w:szCs w:val="24"/>
        </w:rPr>
        <w:t>__________</w:t>
      </w:r>
    </w:p>
    <w:p w:rsidR="00341A7D" w:rsidRDefault="00341A7D" w:rsidP="00341A7D">
      <w:pPr>
        <w:spacing w:line="360" w:lineRule="auto"/>
        <w:rPr>
          <w:sz w:val="24"/>
          <w:szCs w:val="24"/>
        </w:rPr>
      </w:pPr>
      <w:r w:rsidRPr="00722069"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41A7D" w:rsidRPr="00722069" w:rsidRDefault="00341A7D" w:rsidP="00341A7D">
      <w:pPr>
        <w:spacing w:line="360" w:lineRule="auto"/>
        <w:rPr>
          <w:sz w:val="24"/>
          <w:szCs w:val="24"/>
        </w:rPr>
      </w:pPr>
      <w:r w:rsidRPr="00722069">
        <w:rPr>
          <w:sz w:val="24"/>
          <w:szCs w:val="24"/>
        </w:rPr>
        <w:t xml:space="preserve">188540, Ленинградская область, </w:t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2069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Pr="00722069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</w:p>
    <w:p w:rsidR="00341A7D" w:rsidRDefault="00341A7D" w:rsidP="00341A7D">
      <w:pPr>
        <w:spacing w:line="360" w:lineRule="auto"/>
        <w:rPr>
          <w:sz w:val="24"/>
          <w:szCs w:val="24"/>
        </w:rPr>
      </w:pPr>
      <w:r w:rsidRPr="00722069">
        <w:rPr>
          <w:sz w:val="24"/>
          <w:szCs w:val="24"/>
        </w:rPr>
        <w:t xml:space="preserve">г. Сосновый Бор, ул. </w:t>
      </w:r>
      <w:proofErr w:type="gramStart"/>
      <w:r w:rsidRPr="00722069">
        <w:rPr>
          <w:sz w:val="24"/>
          <w:szCs w:val="24"/>
        </w:rPr>
        <w:t>Ленинградская</w:t>
      </w:r>
      <w:proofErr w:type="gramEnd"/>
      <w:r w:rsidRPr="00722069">
        <w:rPr>
          <w:sz w:val="24"/>
          <w:szCs w:val="24"/>
        </w:rPr>
        <w:t>, 46</w:t>
      </w:r>
      <w:r w:rsidRPr="0072206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</w:t>
      </w:r>
      <w:r w:rsidRPr="00722069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Pr="00722069">
        <w:rPr>
          <w:sz w:val="24"/>
          <w:szCs w:val="24"/>
        </w:rPr>
        <w:t>_________</w:t>
      </w:r>
    </w:p>
    <w:p w:rsidR="00341A7D" w:rsidRDefault="00341A7D" w:rsidP="00341A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ИНН  4714003646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2069">
        <w:rPr>
          <w:sz w:val="24"/>
          <w:szCs w:val="24"/>
        </w:rPr>
        <w:t>ИНН</w:t>
      </w:r>
      <w:r>
        <w:rPr>
          <w:sz w:val="24"/>
          <w:szCs w:val="24"/>
        </w:rPr>
        <w:t xml:space="preserve"> _______________</w:t>
      </w:r>
      <w:r w:rsidRPr="00722069">
        <w:rPr>
          <w:sz w:val="24"/>
          <w:szCs w:val="24"/>
        </w:rPr>
        <w:t>___________</w:t>
      </w:r>
    </w:p>
    <w:p w:rsidR="00341A7D" w:rsidRPr="00722069" w:rsidRDefault="00341A7D" w:rsidP="00341A7D">
      <w:pPr>
        <w:spacing w:line="360" w:lineRule="auto"/>
        <w:rPr>
          <w:sz w:val="24"/>
          <w:szCs w:val="24"/>
        </w:rPr>
      </w:pPr>
      <w:r w:rsidRPr="00722069">
        <w:rPr>
          <w:sz w:val="24"/>
          <w:szCs w:val="24"/>
        </w:rPr>
        <w:t>ОГРН  1024701763382</w:t>
      </w:r>
      <w:r w:rsidRPr="0072206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2069">
        <w:rPr>
          <w:sz w:val="24"/>
          <w:szCs w:val="24"/>
        </w:rPr>
        <w:t>ОГРН ________</w:t>
      </w:r>
      <w:r>
        <w:rPr>
          <w:sz w:val="24"/>
          <w:szCs w:val="24"/>
        </w:rPr>
        <w:t>_________________</w:t>
      </w:r>
    </w:p>
    <w:p w:rsidR="00341A7D" w:rsidRPr="00722069" w:rsidRDefault="00341A7D" w:rsidP="00341A7D">
      <w:pPr>
        <w:rPr>
          <w:sz w:val="24"/>
          <w:szCs w:val="24"/>
        </w:rPr>
      </w:pPr>
    </w:p>
    <w:p w:rsidR="00341A7D" w:rsidRPr="008F34EB" w:rsidRDefault="00341A7D" w:rsidP="00341A7D">
      <w:pPr>
        <w:rPr>
          <w:b/>
          <w:sz w:val="22"/>
          <w:szCs w:val="22"/>
        </w:rPr>
      </w:pPr>
    </w:p>
    <w:p w:rsidR="00341A7D" w:rsidRDefault="00341A7D" w:rsidP="00341A7D">
      <w:pPr>
        <w:jc w:val="center"/>
        <w:rPr>
          <w:b/>
          <w:sz w:val="24"/>
          <w:szCs w:val="24"/>
        </w:rPr>
      </w:pPr>
    </w:p>
    <w:p w:rsidR="00341A7D" w:rsidRDefault="00341A7D" w:rsidP="00341A7D">
      <w:pPr>
        <w:jc w:val="center"/>
        <w:rPr>
          <w:b/>
          <w:sz w:val="24"/>
          <w:szCs w:val="24"/>
        </w:rPr>
      </w:pPr>
      <w:r w:rsidRPr="00722069">
        <w:rPr>
          <w:b/>
          <w:sz w:val="24"/>
          <w:szCs w:val="24"/>
        </w:rPr>
        <w:t>ПОДПИСИ СТОРОН:</w:t>
      </w:r>
    </w:p>
    <w:p w:rsidR="00341A7D" w:rsidRPr="00722069" w:rsidRDefault="00341A7D" w:rsidP="00341A7D">
      <w:pPr>
        <w:jc w:val="center"/>
        <w:rPr>
          <w:b/>
          <w:sz w:val="24"/>
          <w:szCs w:val="24"/>
        </w:rPr>
      </w:pPr>
    </w:p>
    <w:p w:rsidR="00341A7D" w:rsidRPr="00722069" w:rsidRDefault="00341A7D" w:rsidP="00341A7D">
      <w:pPr>
        <w:spacing w:line="360" w:lineRule="auto"/>
        <w:rPr>
          <w:b/>
          <w:sz w:val="24"/>
          <w:szCs w:val="24"/>
        </w:rPr>
      </w:pPr>
      <w:r w:rsidRPr="00722069">
        <w:rPr>
          <w:b/>
          <w:sz w:val="24"/>
          <w:szCs w:val="24"/>
        </w:rPr>
        <w:t xml:space="preserve">от Продавца: </w:t>
      </w:r>
      <w:r w:rsidRPr="00722069">
        <w:rPr>
          <w:b/>
          <w:sz w:val="24"/>
          <w:szCs w:val="24"/>
        </w:rPr>
        <w:tab/>
      </w:r>
      <w:r w:rsidRPr="00722069">
        <w:rPr>
          <w:b/>
          <w:sz w:val="24"/>
          <w:szCs w:val="24"/>
        </w:rPr>
        <w:tab/>
      </w:r>
      <w:r w:rsidRPr="00722069">
        <w:rPr>
          <w:b/>
          <w:sz w:val="24"/>
          <w:szCs w:val="24"/>
        </w:rPr>
        <w:tab/>
      </w:r>
      <w:r w:rsidRPr="0072206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Претендент</w:t>
      </w:r>
      <w:r w:rsidRPr="00722069">
        <w:rPr>
          <w:b/>
          <w:sz w:val="24"/>
          <w:szCs w:val="24"/>
        </w:rPr>
        <w:t>:</w:t>
      </w:r>
    </w:p>
    <w:p w:rsidR="00341A7D" w:rsidRDefault="00341A7D" w:rsidP="00341A7D">
      <w:pPr>
        <w:spacing w:line="360" w:lineRule="auto"/>
        <w:rPr>
          <w:sz w:val="24"/>
          <w:szCs w:val="24"/>
        </w:rPr>
      </w:pPr>
      <w:r w:rsidRPr="00722069">
        <w:rPr>
          <w:sz w:val="24"/>
          <w:szCs w:val="24"/>
        </w:rPr>
        <w:t>Председатель КУМИ</w:t>
      </w:r>
      <w:r w:rsidRPr="0072206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2069">
        <w:rPr>
          <w:sz w:val="24"/>
          <w:szCs w:val="24"/>
        </w:rPr>
        <w:t>___</w:t>
      </w:r>
      <w:r>
        <w:rPr>
          <w:sz w:val="24"/>
          <w:szCs w:val="24"/>
        </w:rPr>
        <w:t>____________________________</w:t>
      </w:r>
    </w:p>
    <w:p w:rsidR="00341A7D" w:rsidRPr="00722069" w:rsidRDefault="00341A7D" w:rsidP="00341A7D">
      <w:pPr>
        <w:spacing w:line="360" w:lineRule="auto"/>
        <w:rPr>
          <w:sz w:val="24"/>
          <w:szCs w:val="24"/>
        </w:rPr>
      </w:pPr>
      <w:r w:rsidRPr="00722069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2069">
        <w:rPr>
          <w:sz w:val="24"/>
          <w:szCs w:val="24"/>
        </w:rPr>
        <w:t>___</w:t>
      </w:r>
      <w:r>
        <w:rPr>
          <w:sz w:val="24"/>
          <w:szCs w:val="24"/>
        </w:rPr>
        <w:t>____________________________</w:t>
      </w:r>
    </w:p>
    <w:p w:rsidR="00341A7D" w:rsidRPr="00722069" w:rsidRDefault="00341A7D" w:rsidP="00341A7D">
      <w:pPr>
        <w:spacing w:line="360" w:lineRule="auto"/>
        <w:rPr>
          <w:sz w:val="24"/>
          <w:szCs w:val="24"/>
        </w:rPr>
      </w:pPr>
      <w:r w:rsidRPr="00722069">
        <w:rPr>
          <w:sz w:val="24"/>
          <w:szCs w:val="24"/>
        </w:rPr>
        <w:t>___</w:t>
      </w:r>
      <w:r>
        <w:rPr>
          <w:sz w:val="24"/>
          <w:szCs w:val="24"/>
        </w:rPr>
        <w:t>___________________________ (ФИО)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2069">
        <w:rPr>
          <w:sz w:val="24"/>
          <w:szCs w:val="24"/>
        </w:rPr>
        <w:t>___</w:t>
      </w:r>
      <w:r>
        <w:rPr>
          <w:sz w:val="24"/>
          <w:szCs w:val="24"/>
        </w:rPr>
        <w:t>____________________________</w:t>
      </w:r>
    </w:p>
    <w:p w:rsidR="00341A7D" w:rsidRDefault="00341A7D" w:rsidP="00341A7D">
      <w:pPr>
        <w:rPr>
          <w:sz w:val="24"/>
          <w:szCs w:val="24"/>
        </w:rPr>
      </w:pPr>
      <w:r w:rsidRPr="00722069">
        <w:rPr>
          <w:sz w:val="24"/>
          <w:szCs w:val="24"/>
        </w:rPr>
        <w:t>м.п.</w:t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2069">
        <w:rPr>
          <w:sz w:val="24"/>
          <w:szCs w:val="24"/>
        </w:rPr>
        <w:t>м.п.</w:t>
      </w:r>
    </w:p>
    <w:p w:rsidR="00341A7D" w:rsidRDefault="00341A7D" w:rsidP="00341A7D">
      <w:pPr>
        <w:rPr>
          <w:sz w:val="24"/>
          <w:szCs w:val="24"/>
        </w:rPr>
      </w:pPr>
    </w:p>
    <w:p w:rsidR="00446E56" w:rsidRPr="00341A7D" w:rsidRDefault="00446E56" w:rsidP="00341A7D">
      <w:pPr>
        <w:rPr>
          <w:szCs w:val="24"/>
        </w:rPr>
      </w:pPr>
    </w:p>
    <w:sectPr w:rsidR="00446E56" w:rsidRPr="00341A7D" w:rsidSect="00446E5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41ED"/>
    <w:multiLevelType w:val="hybridMultilevel"/>
    <w:tmpl w:val="0ADE2214"/>
    <w:lvl w:ilvl="0" w:tplc="25DE2E3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E56"/>
    <w:rsid w:val="00065889"/>
    <w:rsid w:val="000E3E8A"/>
    <w:rsid w:val="00341A7D"/>
    <w:rsid w:val="00446E56"/>
    <w:rsid w:val="00697F19"/>
    <w:rsid w:val="008D1B64"/>
    <w:rsid w:val="00912E03"/>
    <w:rsid w:val="00961D3C"/>
    <w:rsid w:val="00FB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E56"/>
    <w:pPr>
      <w:ind w:left="708"/>
      <w:jc w:val="both"/>
    </w:pPr>
    <w:rPr>
      <w:sz w:val="24"/>
      <w:szCs w:val="24"/>
    </w:rPr>
  </w:style>
  <w:style w:type="paragraph" w:customStyle="1" w:styleId="Default">
    <w:name w:val="Default"/>
    <w:rsid w:val="00446E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1232</Words>
  <Characters>7027</Characters>
  <Application>Microsoft Office Word</Application>
  <DocSecurity>0</DocSecurity>
  <Lines>58</Lines>
  <Paragraphs>16</Paragraphs>
  <ScaleCrop>false</ScaleCrop>
  <Company/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  </cp:lastModifiedBy>
  <cp:revision>5</cp:revision>
  <dcterms:created xsi:type="dcterms:W3CDTF">2023-04-17T13:23:00Z</dcterms:created>
  <dcterms:modified xsi:type="dcterms:W3CDTF">2023-04-20T12:26:00Z</dcterms:modified>
</cp:coreProperties>
</file>