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E" w:rsidRDefault="00AA2A83" w:rsidP="005B2C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-38100</wp:posOffset>
            </wp:positionV>
            <wp:extent cx="514350" cy="647700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5E" w:rsidRPr="00AB32FC" w:rsidRDefault="008D595E" w:rsidP="008D595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595E" w:rsidRPr="00AB32FC" w:rsidRDefault="008D595E" w:rsidP="008D595E">
      <w:pPr>
        <w:jc w:val="center"/>
        <w:rPr>
          <w:b/>
          <w:sz w:val="12"/>
          <w:szCs w:val="12"/>
        </w:rPr>
      </w:pPr>
    </w:p>
    <w:p w:rsidR="008D595E" w:rsidRPr="00A25803" w:rsidRDefault="008D595E" w:rsidP="008D595E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8D595E" w:rsidRPr="00AB32FC" w:rsidRDefault="002706C0" w:rsidP="008D595E">
      <w:pPr>
        <w:jc w:val="center"/>
        <w:rPr>
          <w:b/>
          <w:sz w:val="24"/>
        </w:rPr>
      </w:pPr>
      <w:r w:rsidRPr="002706C0">
        <w:rPr>
          <w:noProof/>
        </w:rPr>
        <w:pict>
          <v:line id="_x0000_s1030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8D595E" w:rsidRDefault="008D595E" w:rsidP="008D595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D595E" w:rsidRDefault="005F6BB3" w:rsidP="008D595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D595E" w:rsidRPr="00121A14" w:rsidRDefault="00CE4BD4" w:rsidP="008D595E">
      <w:pPr>
        <w:jc w:val="center"/>
        <w:rPr>
          <w:sz w:val="24"/>
        </w:rPr>
      </w:pPr>
      <w:r>
        <w:rPr>
          <w:sz w:val="24"/>
        </w:rPr>
        <w:t>О</w:t>
      </w:r>
      <w:r w:rsidR="000A7CC9">
        <w:rPr>
          <w:sz w:val="24"/>
        </w:rPr>
        <w:t>т</w:t>
      </w:r>
      <w:r>
        <w:rPr>
          <w:sz w:val="24"/>
        </w:rPr>
        <w:t xml:space="preserve"> 27.02.2017</w:t>
      </w:r>
      <w:r w:rsidR="000A7CC9">
        <w:rPr>
          <w:sz w:val="24"/>
        </w:rPr>
        <w:t xml:space="preserve"> </w:t>
      </w:r>
      <w:r w:rsidR="005561D5" w:rsidRPr="00121A14">
        <w:rPr>
          <w:sz w:val="24"/>
        </w:rPr>
        <w:t xml:space="preserve"> </w:t>
      </w:r>
      <w:r w:rsidR="005F6BB3">
        <w:rPr>
          <w:sz w:val="24"/>
        </w:rPr>
        <w:t xml:space="preserve"> </w:t>
      </w:r>
      <w:r w:rsidR="005561D5" w:rsidRPr="00121A14">
        <w:rPr>
          <w:sz w:val="24"/>
        </w:rPr>
        <w:t>№</w:t>
      </w:r>
      <w:r w:rsidR="00E266E0" w:rsidRPr="00121A14">
        <w:rPr>
          <w:sz w:val="24"/>
        </w:rPr>
        <w:t xml:space="preserve"> </w:t>
      </w:r>
      <w:r w:rsidR="005F6BB3">
        <w:rPr>
          <w:sz w:val="24"/>
        </w:rPr>
        <w:t xml:space="preserve"> </w:t>
      </w:r>
      <w:r>
        <w:rPr>
          <w:sz w:val="24"/>
        </w:rPr>
        <w:t>12-р</w:t>
      </w: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DE6595" w:rsidRDefault="00AA2A83" w:rsidP="00AA2A83">
      <w:pPr>
        <w:ind w:right="-6"/>
        <w:rPr>
          <w:sz w:val="24"/>
          <w:szCs w:val="24"/>
        </w:rPr>
      </w:pPr>
      <w:r w:rsidRPr="00E601EF">
        <w:rPr>
          <w:sz w:val="24"/>
          <w:szCs w:val="24"/>
        </w:rPr>
        <w:t xml:space="preserve">О </w:t>
      </w:r>
      <w:r w:rsidR="00A95C80">
        <w:rPr>
          <w:sz w:val="24"/>
          <w:szCs w:val="24"/>
        </w:rPr>
        <w:t xml:space="preserve">формах и </w:t>
      </w:r>
      <w:r w:rsidRPr="00E601EF">
        <w:rPr>
          <w:sz w:val="24"/>
          <w:szCs w:val="24"/>
        </w:rPr>
        <w:t xml:space="preserve">сроках </w:t>
      </w:r>
      <w:r w:rsidR="00DE6595">
        <w:rPr>
          <w:sz w:val="24"/>
          <w:szCs w:val="24"/>
        </w:rPr>
        <w:t>бюджетной и бухгалтерской</w:t>
      </w:r>
    </w:p>
    <w:p w:rsidR="00DE6595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от</w:t>
      </w:r>
      <w:r w:rsidR="00AA2A83"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учреждений</w:t>
      </w:r>
    </w:p>
    <w:p w:rsidR="00AA2A83" w:rsidRPr="00E601EF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128E9">
        <w:rPr>
          <w:sz w:val="24"/>
          <w:szCs w:val="24"/>
        </w:rPr>
        <w:t>7</w:t>
      </w:r>
      <w:r w:rsidR="00AA2A83" w:rsidRPr="00E601EF">
        <w:rPr>
          <w:sz w:val="24"/>
          <w:szCs w:val="24"/>
        </w:rPr>
        <w:t xml:space="preserve"> год</w:t>
      </w: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Pr="00DE6595" w:rsidRDefault="00AA2A83" w:rsidP="00DE6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65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DE6595" w:rsidRPr="00DE6595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28.12.2010 N 191н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191н)</w:t>
      </w:r>
      <w:r w:rsidR="00DE6595" w:rsidRPr="00DE6595">
        <w:rPr>
          <w:rFonts w:ascii="Times New Roman" w:hAnsi="Times New Roman" w:cs="Times New Roman"/>
          <w:sz w:val="24"/>
          <w:szCs w:val="24"/>
        </w:rPr>
        <w:t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DE6595">
        <w:rPr>
          <w:rFonts w:ascii="Times New Roman" w:hAnsi="Times New Roman" w:cs="Times New Roman"/>
          <w:sz w:val="24"/>
          <w:szCs w:val="24"/>
        </w:rPr>
        <w:t>, утверждённой п</w:t>
      </w:r>
      <w:r w:rsidR="00DE6595" w:rsidRPr="00DE6595">
        <w:rPr>
          <w:rFonts w:ascii="Times New Roman" w:hAnsi="Times New Roman" w:cs="Times New Roman"/>
          <w:sz w:val="24"/>
          <w:szCs w:val="24"/>
        </w:rPr>
        <w:t>риказ</w:t>
      </w:r>
      <w:r w:rsidR="00DE6595">
        <w:rPr>
          <w:rFonts w:ascii="Times New Roman" w:hAnsi="Times New Roman" w:cs="Times New Roman"/>
          <w:sz w:val="24"/>
          <w:szCs w:val="24"/>
        </w:rPr>
        <w:t>ом</w:t>
      </w:r>
      <w:r w:rsidR="00DE6595" w:rsidRPr="00DE6595">
        <w:rPr>
          <w:rFonts w:ascii="Times New Roman" w:hAnsi="Times New Roman" w:cs="Times New Roman"/>
          <w:sz w:val="24"/>
          <w:szCs w:val="24"/>
        </w:rPr>
        <w:t xml:space="preserve"> Минфина России от 25.03.2011 N 33н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3BA6">
        <w:rPr>
          <w:rFonts w:ascii="Times New Roman" w:hAnsi="Times New Roman" w:cs="Times New Roman"/>
          <w:sz w:val="24"/>
          <w:szCs w:val="24"/>
        </w:rPr>
        <w:t>–</w:t>
      </w:r>
      <w:r w:rsidR="00A95C80">
        <w:rPr>
          <w:rFonts w:ascii="Times New Roman" w:hAnsi="Times New Roman" w:cs="Times New Roman"/>
          <w:sz w:val="24"/>
          <w:szCs w:val="24"/>
        </w:rPr>
        <w:t xml:space="preserve">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33н)</w:t>
      </w:r>
      <w:r w:rsidR="00DE6595">
        <w:rPr>
          <w:rFonts w:ascii="Times New Roman" w:hAnsi="Times New Roman" w:cs="Times New Roman"/>
          <w:sz w:val="24"/>
          <w:szCs w:val="24"/>
        </w:rPr>
        <w:t xml:space="preserve">, </w:t>
      </w:r>
      <w:r w:rsidR="000A7CC9">
        <w:rPr>
          <w:rFonts w:ascii="Times New Roman" w:hAnsi="Times New Roman" w:cs="Times New Roman"/>
          <w:sz w:val="24"/>
          <w:szCs w:val="24"/>
        </w:rPr>
        <w:t>письмом  комитета финансов Ленинградской области от 28.03.2016 Об особенностях составления и представления месячной  и квартальной отчетности об исполнении консолидированных бюджетов муниципальных районов и городского округа Ленинградской области</w:t>
      </w:r>
      <w:r w:rsidR="00741BE6">
        <w:rPr>
          <w:rFonts w:ascii="Times New Roman" w:hAnsi="Times New Roman" w:cs="Times New Roman"/>
          <w:sz w:val="24"/>
          <w:szCs w:val="24"/>
        </w:rPr>
        <w:t>,</w:t>
      </w:r>
      <w:r w:rsidR="000A7CC9">
        <w:rPr>
          <w:rFonts w:ascii="Times New Roman" w:hAnsi="Times New Roman" w:cs="Times New Roman"/>
          <w:sz w:val="24"/>
          <w:szCs w:val="24"/>
        </w:rPr>
        <w:t xml:space="preserve"> квартальной сводной бухгалтерской отчетности муниципальных бюджетных и автономных учреждений в 201</w:t>
      </w:r>
      <w:r w:rsidR="00E128E9">
        <w:rPr>
          <w:rFonts w:ascii="Times New Roman" w:hAnsi="Times New Roman" w:cs="Times New Roman"/>
          <w:sz w:val="24"/>
          <w:szCs w:val="24"/>
        </w:rPr>
        <w:t>7</w:t>
      </w:r>
      <w:r w:rsidR="000A7CC9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A2A83" w:rsidRDefault="00AA2A83" w:rsidP="00A95C80">
      <w:pPr>
        <w:ind w:firstLine="567"/>
        <w:jc w:val="both"/>
        <w:rPr>
          <w:color w:val="000000"/>
          <w:sz w:val="24"/>
          <w:szCs w:val="24"/>
        </w:rPr>
      </w:pPr>
      <w:r w:rsidRPr="00B3408A">
        <w:rPr>
          <w:color w:val="000000"/>
          <w:spacing w:val="2"/>
          <w:sz w:val="24"/>
          <w:szCs w:val="24"/>
        </w:rPr>
        <w:t xml:space="preserve">1. Установить формы и сроки представления </w:t>
      </w:r>
      <w:r w:rsidR="00A95C80">
        <w:rPr>
          <w:sz w:val="24"/>
          <w:szCs w:val="24"/>
        </w:rPr>
        <w:t>бюджетной от</w:t>
      </w:r>
      <w:r w:rsidR="00A95C80" w:rsidRPr="00E601EF">
        <w:rPr>
          <w:sz w:val="24"/>
          <w:szCs w:val="24"/>
        </w:rPr>
        <w:t>чётности</w:t>
      </w:r>
      <w:r w:rsidR="00A95C80">
        <w:rPr>
          <w:sz w:val="24"/>
          <w:szCs w:val="24"/>
        </w:rPr>
        <w:t xml:space="preserve"> муниципальных казённых учреждений на 201</w:t>
      </w:r>
      <w:r w:rsidR="00E128E9">
        <w:rPr>
          <w:sz w:val="24"/>
          <w:szCs w:val="24"/>
        </w:rPr>
        <w:t>7</w:t>
      </w:r>
      <w:r w:rsidR="00A95C80" w:rsidRPr="00E601EF">
        <w:rPr>
          <w:sz w:val="24"/>
          <w:szCs w:val="24"/>
        </w:rPr>
        <w:t xml:space="preserve"> год</w:t>
      </w:r>
      <w:r w:rsidR="00A95C8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1)</w:t>
      </w:r>
      <w:r w:rsidRPr="00B3408A">
        <w:rPr>
          <w:color w:val="000000"/>
          <w:sz w:val="24"/>
          <w:szCs w:val="24"/>
        </w:rPr>
        <w:t>.</w:t>
      </w:r>
    </w:p>
    <w:p w:rsidR="00A95C80" w:rsidRDefault="00A95C80" w:rsidP="00A95C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Pr="00B3408A">
        <w:rPr>
          <w:color w:val="000000"/>
          <w:spacing w:val="2"/>
          <w:sz w:val="24"/>
          <w:szCs w:val="24"/>
        </w:rPr>
        <w:t xml:space="preserve">. Установить формы и сроки представления </w:t>
      </w:r>
      <w:r>
        <w:rPr>
          <w:sz w:val="24"/>
          <w:szCs w:val="24"/>
        </w:rPr>
        <w:t>бухгалтерской от</w:t>
      </w:r>
      <w:r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бюджетных и автономных учреждений на 201</w:t>
      </w:r>
      <w:r w:rsidR="00E128E9">
        <w:rPr>
          <w:sz w:val="24"/>
          <w:szCs w:val="24"/>
        </w:rPr>
        <w:t>7</w:t>
      </w:r>
      <w:r w:rsidRPr="00E601E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2)</w:t>
      </w:r>
      <w:r w:rsidRPr="00B3408A">
        <w:rPr>
          <w:color w:val="000000"/>
          <w:sz w:val="24"/>
          <w:szCs w:val="24"/>
        </w:rPr>
        <w:t>.</w:t>
      </w:r>
    </w:p>
    <w:p w:rsidR="00AA2A83" w:rsidRPr="00E601EF" w:rsidRDefault="00A95C80" w:rsidP="00A95C80">
      <w:pPr>
        <w:spacing w:line="240" w:lineRule="atLeast"/>
        <w:ind w:firstLine="60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</w:t>
      </w:r>
      <w:r w:rsidR="00AA2A83">
        <w:rPr>
          <w:color w:val="000000"/>
          <w:spacing w:val="6"/>
          <w:sz w:val="24"/>
          <w:szCs w:val="24"/>
        </w:rPr>
        <w:t>. Н</w:t>
      </w:r>
      <w:r w:rsidR="00AA2A83" w:rsidRPr="00E601EF">
        <w:rPr>
          <w:color w:val="000000"/>
          <w:spacing w:val="6"/>
          <w:sz w:val="24"/>
          <w:szCs w:val="24"/>
        </w:rPr>
        <w:t>ачальнику отдела казначейского исполнения  бюджета,  главному бухгалтеру</w:t>
      </w:r>
      <w:r w:rsidR="00AA2A83" w:rsidRPr="00E601EF"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комитета </w:t>
      </w:r>
      <w:r w:rsidR="00AA2A83" w:rsidRPr="00E601EF">
        <w:rPr>
          <w:color w:val="000000"/>
          <w:spacing w:val="2"/>
          <w:sz w:val="24"/>
          <w:szCs w:val="24"/>
        </w:rPr>
        <w:t>финансов довести</w:t>
      </w:r>
      <w:r>
        <w:rPr>
          <w:color w:val="000000"/>
          <w:spacing w:val="2"/>
          <w:sz w:val="24"/>
          <w:szCs w:val="24"/>
        </w:rPr>
        <w:t xml:space="preserve"> настоящее </w:t>
      </w:r>
      <w:r w:rsidR="00AA2A83" w:rsidRPr="00E601EF">
        <w:rPr>
          <w:color w:val="000000"/>
          <w:spacing w:val="2"/>
          <w:sz w:val="24"/>
          <w:szCs w:val="24"/>
        </w:rPr>
        <w:t>распоряжение</w:t>
      </w:r>
      <w:r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до субъектов отчётности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95C80" w:rsidP="00AA2A83">
      <w:pPr>
        <w:shd w:val="clear" w:color="auto" w:fill="FFFFFF"/>
        <w:tabs>
          <w:tab w:val="left" w:pos="1987"/>
        </w:tabs>
        <w:ind w:left="600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AA2A83">
        <w:rPr>
          <w:color w:val="000000"/>
          <w:spacing w:val="2"/>
          <w:sz w:val="24"/>
          <w:szCs w:val="24"/>
        </w:rPr>
        <w:t>.</w:t>
      </w:r>
      <w:r w:rsidR="00983BA6"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На</w:t>
      </w:r>
      <w:r w:rsidR="00AA2A83" w:rsidRPr="00E601EF">
        <w:rPr>
          <w:color w:val="000000"/>
          <w:spacing w:val="2"/>
          <w:sz w:val="24"/>
          <w:szCs w:val="24"/>
        </w:rPr>
        <w:t>стоящее распоряжение вступает в силу с момента подписания.</w:t>
      </w:r>
    </w:p>
    <w:p w:rsidR="00AA2A83" w:rsidRPr="00E601EF" w:rsidRDefault="00A95C80" w:rsidP="00A95C80">
      <w:pPr>
        <w:shd w:val="clear" w:color="auto" w:fill="FFFFFF"/>
        <w:tabs>
          <w:tab w:val="left" w:pos="1987"/>
        </w:tabs>
        <w:spacing w:after="6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</w:t>
      </w:r>
      <w:r w:rsidR="00AA2A83">
        <w:rPr>
          <w:color w:val="000000"/>
          <w:spacing w:val="2"/>
          <w:sz w:val="24"/>
          <w:szCs w:val="24"/>
        </w:rPr>
        <w:t xml:space="preserve"> Ко</w:t>
      </w:r>
      <w:r w:rsidR="00AA2A83" w:rsidRPr="00E601EF">
        <w:rPr>
          <w:color w:val="000000"/>
          <w:spacing w:val="2"/>
          <w:sz w:val="24"/>
          <w:szCs w:val="24"/>
        </w:rPr>
        <w:t>нтроль за выполнением распоряжения</w:t>
      </w:r>
      <w:r w:rsidR="00AA2A83">
        <w:rPr>
          <w:color w:val="000000"/>
          <w:spacing w:val="2"/>
          <w:sz w:val="24"/>
          <w:szCs w:val="24"/>
        </w:rPr>
        <w:t xml:space="preserve"> возложить на начальника отдела казначейского исполнения бюджета, главного бухгалтера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 w:rsidRPr="00E601EF">
        <w:rPr>
          <w:sz w:val="24"/>
          <w:szCs w:val="24"/>
        </w:rPr>
        <w:t>Заместитель главы администрации,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 w:rsidRPr="00E601EF">
        <w:rPr>
          <w:sz w:val="24"/>
          <w:szCs w:val="24"/>
        </w:rPr>
        <w:t>председатель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  <w:t>О.Г. Козловская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 w:rsidR="00A95C80">
        <w:rPr>
          <w:sz w:val="16"/>
          <w:szCs w:val="16"/>
        </w:rPr>
        <w:t xml:space="preserve"> </w:t>
      </w:r>
      <w:r w:rsidR="00D5221E">
        <w:rPr>
          <w:sz w:val="16"/>
          <w:szCs w:val="16"/>
        </w:rPr>
        <w:t>Ю.В.Блохина</w:t>
      </w:r>
    </w:p>
    <w:p w:rsidR="00AA2A83" w:rsidRPr="00AA2A83" w:rsidRDefault="00A95C80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AA2A83"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="00AA2A83" w:rsidRPr="00AA2A83">
        <w:rPr>
          <w:sz w:val="16"/>
          <w:szCs w:val="16"/>
        </w:rPr>
        <w:t>2-</w:t>
      </w:r>
      <w:r w:rsidR="00F65B22">
        <w:rPr>
          <w:sz w:val="16"/>
          <w:szCs w:val="16"/>
        </w:rPr>
        <w:t>82</w:t>
      </w:r>
      <w:r w:rsidR="00AA2A83" w:rsidRPr="00AA2A83">
        <w:rPr>
          <w:sz w:val="16"/>
          <w:szCs w:val="16"/>
        </w:rPr>
        <w:t>-</w:t>
      </w:r>
      <w:r w:rsidR="00F65B22">
        <w:rPr>
          <w:sz w:val="16"/>
          <w:szCs w:val="16"/>
        </w:rPr>
        <w:t>92</w:t>
      </w:r>
    </w:p>
    <w:p w:rsidR="00AA2A83" w:rsidRPr="00A95C80" w:rsidRDefault="00AA2A83" w:rsidP="00A95C80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</w:p>
    <w:p w:rsidR="00AA2A83" w:rsidRPr="00356E02" w:rsidRDefault="00AA2A83" w:rsidP="00A95C80">
      <w:pPr>
        <w:ind w:left="4820"/>
        <w:jc w:val="center"/>
        <w:rPr>
          <w:sz w:val="12"/>
        </w:rPr>
      </w:pPr>
    </w:p>
    <w:p w:rsidR="00AA2A83" w:rsidRPr="00D02506" w:rsidRDefault="00AA2A83" w:rsidP="00A95C80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AA2A83" w:rsidRPr="00D02506" w:rsidRDefault="00AA2A83" w:rsidP="001006E6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AA2A83" w:rsidRPr="00121A14" w:rsidRDefault="00AA2A83" w:rsidP="00A95C80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CE4BD4">
        <w:rPr>
          <w:sz w:val="24"/>
          <w:szCs w:val="24"/>
        </w:rPr>
        <w:t>27.02.2017</w:t>
      </w:r>
      <w:r w:rsidR="005F6BB3">
        <w:rPr>
          <w:sz w:val="24"/>
          <w:szCs w:val="24"/>
        </w:rPr>
        <w:t xml:space="preserve"> </w:t>
      </w:r>
      <w:r w:rsidRPr="00121A14">
        <w:rPr>
          <w:sz w:val="24"/>
          <w:szCs w:val="24"/>
        </w:rPr>
        <w:t xml:space="preserve">  № </w:t>
      </w:r>
      <w:r w:rsidR="00CE4BD4">
        <w:rPr>
          <w:sz w:val="24"/>
          <w:szCs w:val="24"/>
        </w:rPr>
        <w:t>12-р</w:t>
      </w:r>
      <w:r w:rsidRPr="00121A14">
        <w:rPr>
          <w:sz w:val="24"/>
          <w:szCs w:val="24"/>
        </w:rPr>
        <w:t xml:space="preserve"> </w:t>
      </w:r>
    </w:p>
    <w:p w:rsidR="00AA2A83" w:rsidRPr="00D02506" w:rsidRDefault="00AA2A83" w:rsidP="00A95C80">
      <w:pPr>
        <w:ind w:left="4820"/>
        <w:jc w:val="center"/>
        <w:rPr>
          <w:sz w:val="24"/>
          <w:szCs w:val="24"/>
        </w:rPr>
      </w:pPr>
    </w:p>
    <w:p w:rsidR="00AA2A83" w:rsidRDefault="00AA2A83" w:rsidP="00A95C80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Pr="00D02506">
        <w:rPr>
          <w:sz w:val="24"/>
          <w:szCs w:val="24"/>
        </w:rPr>
        <w:t>)</w:t>
      </w:r>
    </w:p>
    <w:p w:rsidR="00A95C80" w:rsidRDefault="00A95C80" w:rsidP="00AA2A83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A95C80" w:rsidRDefault="00A95C80" w:rsidP="00A95C80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sz w:val="24"/>
          <w:szCs w:val="24"/>
        </w:rPr>
        <w:t>бюджетной от</w:t>
      </w:r>
      <w:r w:rsidRPr="00E601EF">
        <w:rPr>
          <w:sz w:val="24"/>
          <w:szCs w:val="24"/>
        </w:rPr>
        <w:t>чётности</w:t>
      </w:r>
    </w:p>
    <w:p w:rsidR="00AA2A83" w:rsidRDefault="00A95C80" w:rsidP="00A95C8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казённых учреждений на 201</w:t>
      </w:r>
      <w:r w:rsidR="00E128E9">
        <w:rPr>
          <w:sz w:val="24"/>
          <w:szCs w:val="24"/>
        </w:rPr>
        <w:t>7</w:t>
      </w:r>
      <w:r w:rsidRPr="00E601EF">
        <w:rPr>
          <w:sz w:val="24"/>
          <w:szCs w:val="24"/>
        </w:rPr>
        <w:t xml:space="preserve"> год</w:t>
      </w:r>
    </w:p>
    <w:p w:rsidR="00AA2A83" w:rsidRDefault="00AA2A83" w:rsidP="00AA2A83">
      <w:pPr>
        <w:shd w:val="clear" w:color="auto" w:fill="FFFFFF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 w:rsidR="00983BA6">
        <w:rPr>
          <w:b/>
          <w:sz w:val="24"/>
          <w:szCs w:val="24"/>
        </w:rPr>
        <w:t>М</w:t>
      </w:r>
      <w:r w:rsidRPr="00C60609">
        <w:rPr>
          <w:b/>
          <w:sz w:val="24"/>
          <w:szCs w:val="24"/>
        </w:rPr>
        <w:t>есячная бюджетная отчётность</w:t>
      </w:r>
      <w:r w:rsidRPr="00C60609">
        <w:rPr>
          <w:sz w:val="24"/>
          <w:szCs w:val="24"/>
        </w:rPr>
        <w:t xml:space="preserve">  представляется в комитет финансов Сосновоборского городского округа (далее – комитет финансов) главными распорядителями бюджетных средств,</w:t>
      </w:r>
      <w:r w:rsidRPr="00C60609">
        <w:rPr>
          <w:color w:val="000000"/>
          <w:spacing w:val="1"/>
          <w:sz w:val="24"/>
          <w:szCs w:val="24"/>
        </w:rPr>
        <w:t xml:space="preserve"> главными администраторами доходов бюджета,</w:t>
      </w:r>
      <w:r w:rsidRPr="00C60609">
        <w:rPr>
          <w:color w:val="000000"/>
          <w:spacing w:val="2"/>
          <w:sz w:val="24"/>
          <w:szCs w:val="24"/>
        </w:rPr>
        <w:t xml:space="preserve"> главными администраторами источников бюджета</w:t>
      </w:r>
      <w:r w:rsidRPr="00C60609">
        <w:rPr>
          <w:color w:val="000000"/>
          <w:spacing w:val="1"/>
          <w:sz w:val="24"/>
          <w:szCs w:val="24"/>
        </w:rPr>
        <w:t xml:space="preserve"> (далее – субъекты отчётности) </w:t>
      </w:r>
      <w:r w:rsidRPr="00C60609">
        <w:rPr>
          <w:sz w:val="24"/>
          <w:szCs w:val="24"/>
        </w:rPr>
        <w:t>в следующем составе:</w:t>
      </w:r>
    </w:p>
    <w:p w:rsidR="00AA2A83" w:rsidRPr="00C60609" w:rsidRDefault="00AA2A83" w:rsidP="00AA2A83">
      <w:pPr>
        <w:shd w:val="clear" w:color="auto" w:fill="FFFFFF"/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C60609">
        <w:rPr>
          <w:sz w:val="24"/>
          <w:szCs w:val="24"/>
        </w:rPr>
        <w:t>Справка по консолидируемым расчётам (ф. 0503125) – далее Справка ф. 0503125</w:t>
      </w:r>
      <w:r w:rsidRPr="00C60609">
        <w:rPr>
          <w:b/>
          <w:color w:val="000000"/>
          <w:spacing w:val="3"/>
          <w:sz w:val="24"/>
          <w:szCs w:val="24"/>
        </w:rPr>
        <w:t xml:space="preserve"> представляется не позднее 5-го числа месяца</w:t>
      </w:r>
      <w:r w:rsidRPr="00C60609">
        <w:rPr>
          <w:color w:val="000000"/>
          <w:spacing w:val="3"/>
          <w:sz w:val="24"/>
          <w:szCs w:val="24"/>
        </w:rPr>
        <w:t xml:space="preserve"> следующего за отчетным месяцем.</w:t>
      </w:r>
      <w:r w:rsidRPr="00C60609">
        <w:rPr>
          <w:sz w:val="24"/>
          <w:szCs w:val="24"/>
        </w:rPr>
        <w:t xml:space="preserve"> Справка ф. 0503125 формируется и представляется по счетам, предусмотренным </w:t>
      </w:r>
      <w:r w:rsidR="00983BA6">
        <w:rPr>
          <w:sz w:val="24"/>
          <w:szCs w:val="24"/>
        </w:rPr>
        <w:t xml:space="preserve">приказом </w:t>
      </w:r>
      <w:r w:rsidRPr="00C60609">
        <w:rPr>
          <w:sz w:val="24"/>
          <w:szCs w:val="24"/>
        </w:rPr>
        <w:t>191н</w:t>
      </w:r>
      <w:r w:rsidR="00983B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3BA6">
        <w:rPr>
          <w:sz w:val="24"/>
          <w:szCs w:val="24"/>
        </w:rPr>
        <w:t>в части денежных расчётов.</w:t>
      </w:r>
    </w:p>
    <w:p w:rsidR="00AA2A83" w:rsidRPr="00B3408A" w:rsidRDefault="00AA2A83" w:rsidP="00AA2A83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983BA6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Pr="00C60609">
        <w:rPr>
          <w:rFonts w:ascii="Times New Roman" w:hAnsi="Times New Roman" w:cs="Times New Roman"/>
          <w:sz w:val="24"/>
          <w:szCs w:val="24"/>
        </w:rPr>
        <w:t>Пояснительн</w:t>
      </w:r>
      <w:r w:rsidR="00983BA6">
        <w:rPr>
          <w:rFonts w:ascii="Times New Roman" w:hAnsi="Times New Roman" w:cs="Times New Roman"/>
          <w:sz w:val="24"/>
          <w:szCs w:val="24"/>
        </w:rPr>
        <w:t>ой</w:t>
      </w:r>
      <w:r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83BA6">
        <w:rPr>
          <w:rFonts w:ascii="Times New Roman" w:hAnsi="Times New Roman" w:cs="Times New Roman"/>
          <w:sz w:val="24"/>
          <w:szCs w:val="24"/>
        </w:rPr>
        <w:t>и</w:t>
      </w:r>
      <w:r w:rsidRPr="00C60609">
        <w:rPr>
          <w:rFonts w:ascii="Times New Roman" w:hAnsi="Times New Roman" w:cs="Times New Roman"/>
          <w:sz w:val="24"/>
          <w:szCs w:val="24"/>
        </w:rPr>
        <w:t xml:space="preserve"> (ф. 0503160)</w:t>
      </w:r>
      <w:r w:rsidR="00983BA6">
        <w:rPr>
          <w:rFonts w:ascii="Times New Roman" w:hAnsi="Times New Roman" w:cs="Times New Roman"/>
          <w:sz w:val="24"/>
          <w:szCs w:val="24"/>
        </w:rPr>
        <w:t xml:space="preserve">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месяцем.</w:t>
      </w:r>
    </w:p>
    <w:p w:rsidR="00AA2A83" w:rsidRDefault="00AA2A83" w:rsidP="00983BA6">
      <w:pPr>
        <w:pStyle w:val="ad"/>
        <w:spacing w:after="0"/>
        <w:ind w:left="0" w:firstLine="709"/>
        <w:jc w:val="both"/>
        <w:rPr>
          <w:sz w:val="24"/>
        </w:rPr>
      </w:pPr>
      <w:r w:rsidRPr="00314FB1">
        <w:rPr>
          <w:sz w:val="24"/>
        </w:rPr>
        <w:t>В текстовой части Пояснительной записки (ф. 0503160) необходимо подробно описать все случаи расхождений показателей отчётности субъекта отчётности и комитета финансов, случаи зачисления сумм межбюджетных трансфертов на невыясненные поступления (в том числе и в федеральный бюджет) с указанием сумм, кодов и наименований безвозмездных поступлений, главных распорядителей межбюджетных трансфертов, видов и наименований бюджетов, причин зачисления безвозмездных поступлений на невыясненные поступления и мер, принятых по их уточнению и т.д.</w:t>
      </w:r>
    </w:p>
    <w:p w:rsidR="00AA2A83" w:rsidRPr="00B3408A" w:rsidRDefault="00AA2A83" w:rsidP="00983BA6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1.3. </w:t>
      </w:r>
      <w:r w:rsidRPr="00B3408A">
        <w:rPr>
          <w:sz w:val="24"/>
        </w:rPr>
        <w:t xml:space="preserve">Справка о суммах консолидируемых поступлений, подлежащих зачислению на счёт </w:t>
      </w:r>
      <w:r w:rsidRPr="00E86BB4">
        <w:rPr>
          <w:sz w:val="24"/>
        </w:rPr>
        <w:t>бюджета (ф.0503184) представляется</w:t>
      </w:r>
      <w:r w:rsidRPr="00B3408A">
        <w:rPr>
          <w:spacing w:val="11"/>
          <w:sz w:val="24"/>
        </w:rPr>
        <w:t xml:space="preserve"> </w:t>
      </w:r>
      <w:r w:rsidRPr="00B3408A">
        <w:rPr>
          <w:b/>
          <w:spacing w:val="11"/>
          <w:sz w:val="24"/>
        </w:rPr>
        <w:t xml:space="preserve">не позднее 8-го </w:t>
      </w:r>
      <w:r w:rsidRPr="00E86BB4">
        <w:rPr>
          <w:b/>
          <w:spacing w:val="11"/>
          <w:sz w:val="24"/>
        </w:rPr>
        <w:t xml:space="preserve">числа </w:t>
      </w:r>
      <w:r w:rsidRPr="00E86BB4">
        <w:rPr>
          <w:b/>
          <w:spacing w:val="2"/>
          <w:sz w:val="24"/>
        </w:rPr>
        <w:t>месяца</w:t>
      </w:r>
      <w:r w:rsidRPr="00B3408A">
        <w:rPr>
          <w:spacing w:val="2"/>
          <w:sz w:val="24"/>
        </w:rPr>
        <w:t>, следующего за отчетным. Справка с</w:t>
      </w:r>
      <w:r w:rsidRPr="00B3408A">
        <w:rPr>
          <w:sz w:val="24"/>
        </w:rPr>
        <w:t>оставляется на основании данных по соответствующим счетам счета 121004000 "Расчеты по поступлениям с органами казначейства"</w:t>
      </w:r>
      <w:r>
        <w:rPr>
          <w:sz w:val="24"/>
        </w:rPr>
        <w:t>.</w:t>
      </w:r>
    </w:p>
    <w:p w:rsidR="00AA2A83" w:rsidRDefault="00AA2A83" w:rsidP="00983BA6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1.4. </w:t>
      </w:r>
      <w:r w:rsidRPr="00314FB1">
        <w:rPr>
          <w:spacing w:val="7"/>
          <w:sz w:val="24"/>
          <w:szCs w:val="24"/>
        </w:rPr>
        <w:t xml:space="preserve">Справочная таблица к отчету об исполнении консолидированного бюджета </w:t>
      </w:r>
      <w:r w:rsidRPr="00314FB1">
        <w:rPr>
          <w:spacing w:val="2"/>
          <w:sz w:val="24"/>
          <w:szCs w:val="24"/>
        </w:rPr>
        <w:t>субъекта РФ (</w:t>
      </w:r>
      <w:r w:rsidRPr="00314FB1">
        <w:rPr>
          <w:b/>
          <w:spacing w:val="2"/>
          <w:sz w:val="24"/>
          <w:szCs w:val="24"/>
        </w:rPr>
        <w:t>ф.0503387</w:t>
      </w:r>
      <w:r w:rsidRPr="00314FB1">
        <w:rPr>
          <w:spacing w:val="2"/>
          <w:sz w:val="24"/>
          <w:szCs w:val="24"/>
        </w:rPr>
        <w:t xml:space="preserve">) представляется </w:t>
      </w:r>
      <w:r w:rsidRPr="00314FB1">
        <w:rPr>
          <w:b/>
          <w:spacing w:val="6"/>
          <w:sz w:val="24"/>
          <w:szCs w:val="24"/>
        </w:rPr>
        <w:t>не позднее 7-го числа месяца,</w:t>
      </w:r>
      <w:r w:rsidRPr="00314FB1">
        <w:rPr>
          <w:spacing w:val="6"/>
          <w:sz w:val="24"/>
          <w:szCs w:val="24"/>
        </w:rPr>
        <w:t xml:space="preserve">   следующего за отчетны</w:t>
      </w:r>
      <w:r w:rsidR="00983BA6">
        <w:rPr>
          <w:spacing w:val="6"/>
          <w:sz w:val="24"/>
          <w:szCs w:val="24"/>
        </w:rPr>
        <w:t>м месяцем.</w:t>
      </w:r>
    </w:p>
    <w:p w:rsidR="00E128E9" w:rsidRDefault="00E128E9" w:rsidP="00983BA6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По коду строки 06100 отражаются расходы на социальное обеспечение и иные выплаты населению (вид расходов 310,320). </w:t>
      </w:r>
    </w:p>
    <w:p w:rsidR="00983BA6" w:rsidRDefault="00983BA6" w:rsidP="001006E6">
      <w:pPr>
        <w:shd w:val="clear" w:color="auto" w:fill="FFFFFF"/>
        <w:ind w:left="43" w:right="29" w:firstLine="518"/>
        <w:jc w:val="both"/>
        <w:rPr>
          <w:sz w:val="24"/>
        </w:rPr>
      </w:pPr>
    </w:p>
    <w:p w:rsidR="00983BA6" w:rsidRDefault="00AA2A83" w:rsidP="001006E6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>2.</w:t>
      </w:r>
      <w:r w:rsidR="001006E6">
        <w:rPr>
          <w:sz w:val="24"/>
        </w:rPr>
        <w:t xml:space="preserve"> </w:t>
      </w:r>
      <w:r w:rsidRPr="00B3408A">
        <w:rPr>
          <w:sz w:val="24"/>
        </w:rPr>
        <w:t xml:space="preserve">Дополнительно к формам месячной отчётности в составе </w:t>
      </w:r>
      <w:r w:rsidRPr="00B3408A">
        <w:rPr>
          <w:b/>
          <w:sz w:val="24"/>
        </w:rPr>
        <w:t>квартальной бюджетной отчётности</w:t>
      </w:r>
      <w:r w:rsidRPr="00B3408A">
        <w:rPr>
          <w:sz w:val="24"/>
        </w:rPr>
        <w:t xml:space="preserve"> представляются:</w:t>
      </w:r>
    </w:p>
    <w:p w:rsidR="00AA2A83" w:rsidRPr="00B3408A" w:rsidRDefault="00AA2A83" w:rsidP="00983BA6">
      <w:pPr>
        <w:pStyle w:val="ad"/>
        <w:spacing w:after="0"/>
        <w:ind w:left="0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2.1. </w:t>
      </w:r>
      <w:r w:rsidRPr="00B3408A">
        <w:rPr>
          <w:color w:val="000000"/>
          <w:spacing w:val="1"/>
          <w:sz w:val="24"/>
          <w:szCs w:val="24"/>
        </w:rPr>
        <w:t>Отчет   об   исполнении   бюджета   главного   распорядителя, распорядителя,</w:t>
      </w:r>
      <w:r w:rsidRPr="00B3408A">
        <w:rPr>
          <w:color w:val="000000"/>
          <w:spacing w:val="1"/>
          <w:sz w:val="24"/>
          <w:szCs w:val="24"/>
        </w:rPr>
        <w:br/>
      </w:r>
      <w:r w:rsidRPr="00B3408A">
        <w:rPr>
          <w:color w:val="000000"/>
          <w:spacing w:val="3"/>
          <w:sz w:val="24"/>
          <w:szCs w:val="24"/>
        </w:rPr>
        <w:t xml:space="preserve">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3408A">
        <w:rPr>
          <w:b/>
          <w:color w:val="000000"/>
          <w:spacing w:val="3"/>
          <w:sz w:val="24"/>
          <w:szCs w:val="24"/>
        </w:rPr>
        <w:t>(ф.0503127)</w:t>
      </w:r>
      <w:r w:rsidRPr="00B3408A">
        <w:rPr>
          <w:color w:val="000000"/>
          <w:spacing w:val="5"/>
          <w:sz w:val="24"/>
          <w:szCs w:val="24"/>
        </w:rPr>
        <w:t xml:space="preserve">. </w:t>
      </w:r>
      <w:r w:rsidRPr="00B3408A">
        <w:rPr>
          <w:color w:val="000000"/>
          <w:spacing w:val="3"/>
          <w:sz w:val="24"/>
          <w:szCs w:val="24"/>
        </w:rPr>
        <w:t xml:space="preserve">Отчет </w:t>
      </w:r>
      <w:r w:rsidRPr="00B3408A">
        <w:rPr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b/>
          <w:color w:val="000000"/>
          <w:spacing w:val="3"/>
          <w:sz w:val="24"/>
          <w:szCs w:val="24"/>
        </w:rPr>
        <w:t>,</w:t>
      </w:r>
      <w:r w:rsidRPr="00B3408A">
        <w:rPr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Pr="00B3408A" w:rsidRDefault="00AA2A83" w:rsidP="00983BA6">
      <w:pPr>
        <w:pStyle w:val="ConsPlusNonforma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3408A">
        <w:rPr>
          <w:rFonts w:ascii="Times New Roman" w:hAnsi="Times New Roman" w:cs="Times New Roman"/>
          <w:sz w:val="24"/>
          <w:szCs w:val="24"/>
        </w:rPr>
        <w:t>Сведения о количестве муниципальных учреждений (ф. 050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3408A">
        <w:rPr>
          <w:rFonts w:ascii="Times New Roman" w:hAnsi="Times New Roman" w:cs="Times New Roman"/>
          <w:sz w:val="24"/>
          <w:szCs w:val="24"/>
        </w:rPr>
        <w:t>61)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Pr="00E86BB4" w:rsidRDefault="00AA2A83" w:rsidP="00AA2A83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</w:r>
      <w:r w:rsidRPr="00C60609">
        <w:rPr>
          <w:rFonts w:ascii="Times New Roman" w:hAnsi="Times New Roman" w:cs="Times New Roman"/>
          <w:sz w:val="24"/>
          <w:szCs w:val="24"/>
        </w:rPr>
        <w:t>2.3. Сведения</w:t>
      </w:r>
      <w:r w:rsidRPr="00E86BB4">
        <w:rPr>
          <w:rFonts w:ascii="Times New Roman" w:hAnsi="Times New Roman" w:cs="Times New Roman"/>
          <w:sz w:val="24"/>
          <w:szCs w:val="24"/>
        </w:rPr>
        <w:t xml:space="preserve"> об исполнении бюджета (ф. 0503164)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Отчет 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представляется не позднее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AA2A83" w:rsidRPr="00E86BB4" w:rsidRDefault="00AA2A83" w:rsidP="00AA2A8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6BB4">
        <w:rPr>
          <w:sz w:val="24"/>
          <w:szCs w:val="24"/>
        </w:rPr>
        <w:t>Показатели графы 3 Сведений ф. 0503164 отражаются:</w:t>
      </w:r>
    </w:p>
    <w:p w:rsidR="00AA2A83" w:rsidRPr="00E601EF" w:rsidRDefault="00AA2A83" w:rsidP="00AA2A83">
      <w:pPr>
        <w:spacing w:line="240" w:lineRule="atLeast"/>
        <w:ind w:firstLine="709"/>
        <w:jc w:val="both"/>
        <w:rPr>
          <w:sz w:val="24"/>
          <w:szCs w:val="24"/>
        </w:rPr>
      </w:pPr>
      <w:r w:rsidRPr="00E601EF">
        <w:rPr>
          <w:sz w:val="24"/>
          <w:szCs w:val="24"/>
        </w:rPr>
        <w:t xml:space="preserve">по разделу «Доходы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(прогнозным) показателям</w:t>
      </w:r>
      <w:r w:rsidRPr="00E601EF">
        <w:rPr>
          <w:sz w:val="24"/>
          <w:szCs w:val="24"/>
        </w:rPr>
        <w:t>;</w:t>
      </w:r>
    </w:p>
    <w:p w:rsidR="00AA2A83" w:rsidRPr="004E34D2" w:rsidRDefault="00AA2A83" w:rsidP="00AA2A83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E601EF">
        <w:rPr>
          <w:sz w:val="24"/>
          <w:szCs w:val="24"/>
        </w:rPr>
        <w:t xml:space="preserve">по разделу  «Расходы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составило менее 20%, 45%, 70% от утверждённых годовых назначений;</w:t>
      </w:r>
    </w:p>
    <w:p w:rsidR="00AA2A83" w:rsidRPr="004E34D2" w:rsidRDefault="00AA2A83" w:rsidP="00AA2A83">
      <w:pPr>
        <w:spacing w:line="240" w:lineRule="atLeast"/>
        <w:ind w:firstLine="709"/>
        <w:jc w:val="both"/>
        <w:rPr>
          <w:sz w:val="24"/>
          <w:szCs w:val="24"/>
        </w:rPr>
      </w:pPr>
      <w:r w:rsidRPr="004E34D2">
        <w:rPr>
          <w:sz w:val="24"/>
          <w:szCs w:val="24"/>
        </w:rPr>
        <w:lastRenderedPageBreak/>
        <w:t xml:space="preserve">по разделу «Источники финансирования дефицита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показателям,</w:t>
      </w:r>
      <w:r w:rsidRPr="004E34D2">
        <w:rPr>
          <w:sz w:val="24"/>
          <w:szCs w:val="24"/>
        </w:rPr>
        <w:t xml:space="preserve"> отражённым в Отчёте ф. 0503127.</w:t>
      </w:r>
    </w:p>
    <w:p w:rsidR="00AA2A83" w:rsidRPr="00E86BB4" w:rsidRDefault="00AA2A83" w:rsidP="00AA2A83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Pr="00E86BB4">
        <w:rPr>
          <w:rFonts w:ascii="Times New Roman" w:hAnsi="Times New Roman" w:cs="Times New Roman"/>
          <w:sz w:val="24"/>
          <w:szCs w:val="24"/>
        </w:rPr>
        <w:t xml:space="preserve"> Сведения об использовании информационно – коммуникационных технологий (ф. 0503177).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Отчет 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983B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  <w:r w:rsidR="00B877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 заполнении Сведений ф.0503177 показатели расходов (графа 3) отражаются без детализации по кодам классификации расходов Российской Федерации. Данные  должны соответствовать суммам по КВР 242 «Закупка товаров, работ, услуг в сфере информационно-коммуникационных технологий».</w:t>
      </w:r>
    </w:p>
    <w:p w:rsidR="002E155B" w:rsidRDefault="009821AB" w:rsidP="00741B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 Сведения по дебиторской и кредиторской задолженности (ф.0503169)</w:t>
      </w:r>
      <w:r w:rsidR="00E128E9">
        <w:rPr>
          <w:sz w:val="24"/>
          <w:szCs w:val="24"/>
        </w:rPr>
        <w:t xml:space="preserve"> представляется не позднее 19 числа месяца, </w:t>
      </w:r>
      <w:r w:rsidR="00B87793">
        <w:rPr>
          <w:sz w:val="24"/>
          <w:szCs w:val="24"/>
        </w:rPr>
        <w:t xml:space="preserve"> следующего за отчетным кварталом.</w:t>
      </w:r>
      <w:r w:rsidR="00741BE6">
        <w:rPr>
          <w:sz w:val="24"/>
          <w:szCs w:val="24"/>
        </w:rPr>
        <w:t xml:space="preserve"> </w:t>
      </w:r>
      <w:r w:rsidR="002E155B">
        <w:rPr>
          <w:sz w:val="24"/>
          <w:szCs w:val="24"/>
        </w:rPr>
        <w:t>С</w:t>
      </w:r>
      <w:r w:rsidR="00C767D3">
        <w:rPr>
          <w:sz w:val="24"/>
          <w:szCs w:val="24"/>
        </w:rPr>
        <w:t>чета</w:t>
      </w:r>
      <w:r w:rsidR="002E155B">
        <w:rPr>
          <w:sz w:val="24"/>
          <w:szCs w:val="24"/>
        </w:rPr>
        <w:t xml:space="preserve"> без входящего и конечного сальдо </w:t>
      </w:r>
      <w:r w:rsidR="001A31CC">
        <w:rPr>
          <w:sz w:val="24"/>
          <w:szCs w:val="24"/>
        </w:rPr>
        <w:t xml:space="preserve">в программе «СВОД-СМАРТ» </w:t>
      </w:r>
      <w:r w:rsidR="002E155B">
        <w:rPr>
          <w:sz w:val="24"/>
          <w:szCs w:val="24"/>
        </w:rPr>
        <w:t>не отражаются.</w:t>
      </w:r>
    </w:p>
    <w:p w:rsidR="001A31CC" w:rsidRDefault="001A31CC" w:rsidP="000F3C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3C75" w:rsidRDefault="000F3C75" w:rsidP="000F3C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31CC">
        <w:rPr>
          <w:sz w:val="24"/>
          <w:szCs w:val="24"/>
        </w:rPr>
        <w:t xml:space="preserve">3. Дополнительно к формам квартальной отчетности представляется </w:t>
      </w:r>
      <w:r w:rsidR="00B87793">
        <w:rPr>
          <w:sz w:val="24"/>
          <w:szCs w:val="24"/>
        </w:rPr>
        <w:t>Отчет о движении денежных средств (ф.0503123)</w:t>
      </w:r>
      <w:r w:rsidR="00741BE6">
        <w:rPr>
          <w:sz w:val="24"/>
          <w:szCs w:val="24"/>
        </w:rPr>
        <w:t>. Форма</w:t>
      </w:r>
      <w:r w:rsidR="00B87793">
        <w:rPr>
          <w:sz w:val="24"/>
          <w:szCs w:val="24"/>
        </w:rPr>
        <w:t xml:space="preserve"> формируется и пр</w:t>
      </w:r>
      <w:r w:rsidR="00B72D3F">
        <w:rPr>
          <w:sz w:val="24"/>
          <w:szCs w:val="24"/>
        </w:rPr>
        <w:t xml:space="preserve">едставляется </w:t>
      </w:r>
      <w:r w:rsidR="00741BE6">
        <w:rPr>
          <w:sz w:val="24"/>
          <w:szCs w:val="24"/>
        </w:rPr>
        <w:t xml:space="preserve">по состоянию на 01.07.2017 </w:t>
      </w:r>
      <w:r w:rsidR="00B87793">
        <w:rPr>
          <w:sz w:val="24"/>
          <w:szCs w:val="24"/>
        </w:rPr>
        <w:t xml:space="preserve">не позднее </w:t>
      </w:r>
      <w:r w:rsidR="001A31CC">
        <w:rPr>
          <w:sz w:val="24"/>
          <w:szCs w:val="24"/>
        </w:rPr>
        <w:t>0</w:t>
      </w:r>
      <w:r w:rsidR="00B87793">
        <w:rPr>
          <w:sz w:val="24"/>
          <w:szCs w:val="24"/>
        </w:rPr>
        <w:t>8</w:t>
      </w:r>
      <w:r w:rsidR="001A31CC">
        <w:rPr>
          <w:sz w:val="24"/>
          <w:szCs w:val="24"/>
        </w:rPr>
        <w:t>.07.2017</w:t>
      </w:r>
      <w:r w:rsidR="00741B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6186" w:rsidRDefault="000B6186" w:rsidP="000B6186">
      <w:pPr>
        <w:shd w:val="clear" w:color="auto" w:fill="FFFFFF"/>
        <w:ind w:firstLine="709"/>
        <w:rPr>
          <w:sz w:val="24"/>
          <w:szCs w:val="24"/>
        </w:rPr>
      </w:pPr>
    </w:p>
    <w:p w:rsidR="00983BA6" w:rsidRDefault="00983BA6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31CC">
        <w:rPr>
          <w:sz w:val="24"/>
          <w:szCs w:val="24"/>
        </w:rPr>
        <w:t>4</w:t>
      </w:r>
      <w:r>
        <w:rPr>
          <w:sz w:val="24"/>
          <w:szCs w:val="24"/>
        </w:rPr>
        <w:t>. При составлении отчётности следует учитывать:</w:t>
      </w:r>
    </w:p>
    <w:p w:rsidR="002300DF" w:rsidRDefault="002300DF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31CC">
        <w:rPr>
          <w:sz w:val="24"/>
          <w:szCs w:val="24"/>
        </w:rPr>
        <w:t>4</w:t>
      </w:r>
      <w:r>
        <w:rPr>
          <w:sz w:val="24"/>
          <w:szCs w:val="24"/>
        </w:rPr>
        <w:t>.1. Формы отчётности должны быть составлены и оформлены в соответствии с требованиями Приказа 191н.</w:t>
      </w:r>
    </w:p>
    <w:p w:rsidR="00983BA6" w:rsidRDefault="002300DF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31CC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="00983BA6">
        <w:rPr>
          <w:sz w:val="24"/>
          <w:szCs w:val="24"/>
        </w:rPr>
        <w:t>. При отсутствии числовых значений форма отчётности не представляется. Информацию о таких формах необходимо отразить в разделе 5 Пояснительной записки (ф. 0503160).</w:t>
      </w:r>
    </w:p>
    <w:p w:rsidR="00983BA6" w:rsidRDefault="00983BA6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31CC">
        <w:rPr>
          <w:sz w:val="24"/>
          <w:szCs w:val="24"/>
        </w:rPr>
        <w:t>4</w:t>
      </w:r>
      <w:r w:rsidR="002300DF">
        <w:rPr>
          <w:sz w:val="24"/>
          <w:szCs w:val="24"/>
        </w:rPr>
        <w:t>.3</w:t>
      </w:r>
      <w:r w:rsidR="0081713E">
        <w:rPr>
          <w:sz w:val="24"/>
          <w:szCs w:val="24"/>
        </w:rPr>
        <w:t>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81713E" w:rsidRDefault="001A31CC" w:rsidP="00983B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2300DF">
        <w:rPr>
          <w:sz w:val="24"/>
          <w:szCs w:val="24"/>
        </w:rPr>
        <w:t>.4</w:t>
      </w:r>
      <w:r w:rsidR="0081713E">
        <w:rPr>
          <w:sz w:val="24"/>
          <w:szCs w:val="24"/>
        </w:rPr>
        <w:t>. Формы отчётности представляются в электронном виде с помощью программы «</w:t>
      </w:r>
      <w:r w:rsidR="00B72D3F">
        <w:rPr>
          <w:sz w:val="24"/>
          <w:szCs w:val="24"/>
        </w:rPr>
        <w:t>СВОД-СМАРТ»</w:t>
      </w:r>
      <w:r w:rsidR="0081713E">
        <w:rPr>
          <w:sz w:val="24"/>
          <w:szCs w:val="24"/>
        </w:rPr>
        <w:t xml:space="preserve"> в указанные в настоящем распоряжении сроки, на бумажном носителе – не позднее </w:t>
      </w:r>
      <w:r w:rsidR="00B87793">
        <w:rPr>
          <w:sz w:val="24"/>
          <w:szCs w:val="24"/>
        </w:rPr>
        <w:t>10</w:t>
      </w:r>
      <w:r w:rsidR="0081713E">
        <w:rPr>
          <w:sz w:val="24"/>
          <w:szCs w:val="24"/>
        </w:rPr>
        <w:t>-го числа месяца, следующего за отчётным месяцем (кварталом).</w:t>
      </w:r>
    </w:p>
    <w:p w:rsidR="00AA2A83" w:rsidRDefault="00AA2A83" w:rsidP="00AA2A83">
      <w:pPr>
        <w:shd w:val="clear" w:color="auto" w:fill="FFFFFF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color w:val="000000"/>
          <w:spacing w:val="-14"/>
          <w:sz w:val="24"/>
          <w:szCs w:val="24"/>
        </w:rPr>
        <w:sectPr w:rsidR="00AA2A83" w:rsidRPr="00E601EF" w:rsidSect="00A95C80">
          <w:headerReference w:type="default" r:id="rId8"/>
          <w:pgSz w:w="11909" w:h="16834"/>
          <w:pgMar w:top="1135" w:right="677" w:bottom="720" w:left="1701" w:header="0" w:footer="720" w:gutter="0"/>
          <w:cols w:space="60"/>
          <w:noEndnote/>
          <w:docGrid w:linePitch="272"/>
        </w:sectPr>
      </w:pPr>
    </w:p>
    <w:p w:rsidR="00AA2A83" w:rsidRPr="00E601EF" w:rsidRDefault="00AA2A83" w:rsidP="00AA2A83">
      <w:pPr>
        <w:spacing w:line="1" w:lineRule="exact"/>
        <w:rPr>
          <w:sz w:val="24"/>
          <w:szCs w:val="24"/>
        </w:rPr>
      </w:pPr>
    </w:p>
    <w:p w:rsidR="00AA2A83" w:rsidRPr="00E601EF" w:rsidRDefault="00AA2A83" w:rsidP="00AA2A83">
      <w:pPr>
        <w:framePr w:w="7147" w:h="572" w:hRule="exact" w:hSpace="10080" w:wrap="notBeside" w:vAnchor="text" w:hAnchor="margin" w:x="1235" w:y="1"/>
        <w:shd w:val="clear" w:color="auto" w:fill="FFFFFF"/>
        <w:tabs>
          <w:tab w:val="left" w:pos="4152"/>
        </w:tabs>
        <w:rPr>
          <w:sz w:val="24"/>
          <w:szCs w:val="24"/>
        </w:rPr>
        <w:sectPr w:rsidR="00AA2A83" w:rsidRPr="00E601EF">
          <w:type w:val="continuous"/>
          <w:pgSz w:w="11909" w:h="16834"/>
          <w:pgMar w:top="1440" w:right="677" w:bottom="720" w:left="528" w:header="720" w:footer="720" w:gutter="0"/>
          <w:cols w:space="720"/>
          <w:noEndnote/>
        </w:sectPr>
      </w:pPr>
    </w:p>
    <w:p w:rsidR="0081713E" w:rsidRPr="00A95C80" w:rsidRDefault="0081713E" w:rsidP="0081713E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</w:p>
    <w:p w:rsidR="0081713E" w:rsidRPr="00356E02" w:rsidRDefault="0081713E" w:rsidP="0081713E">
      <w:pPr>
        <w:ind w:left="4820"/>
        <w:jc w:val="center"/>
        <w:rPr>
          <w:sz w:val="12"/>
        </w:rPr>
      </w:pPr>
    </w:p>
    <w:p w:rsidR="0081713E" w:rsidRPr="00D02506" w:rsidRDefault="0081713E" w:rsidP="0081713E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81713E" w:rsidRPr="00D02506" w:rsidRDefault="0081713E" w:rsidP="001006E6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81713E" w:rsidRPr="00121A14" w:rsidRDefault="0081713E" w:rsidP="0081713E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CE4BD4">
        <w:rPr>
          <w:sz w:val="24"/>
          <w:szCs w:val="24"/>
        </w:rPr>
        <w:t>27.02.2017</w:t>
      </w:r>
      <w:r w:rsidRPr="00121A14">
        <w:rPr>
          <w:sz w:val="24"/>
          <w:szCs w:val="24"/>
        </w:rPr>
        <w:t xml:space="preserve">  № </w:t>
      </w:r>
      <w:r w:rsidR="00CE4BD4">
        <w:rPr>
          <w:sz w:val="24"/>
          <w:szCs w:val="24"/>
        </w:rPr>
        <w:t>12-р</w:t>
      </w:r>
    </w:p>
    <w:p w:rsidR="0081713E" w:rsidRDefault="0081713E" w:rsidP="0081713E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2</w:t>
      </w:r>
      <w:r w:rsidRPr="00D02506">
        <w:rPr>
          <w:sz w:val="24"/>
          <w:szCs w:val="24"/>
        </w:rPr>
        <w:t>)</w:t>
      </w:r>
    </w:p>
    <w:p w:rsidR="0081713E" w:rsidRDefault="0081713E" w:rsidP="0081713E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81713E" w:rsidRDefault="0081713E" w:rsidP="0081713E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color w:val="000000"/>
          <w:spacing w:val="2"/>
          <w:sz w:val="24"/>
          <w:szCs w:val="24"/>
        </w:rPr>
        <w:t>бухгалтерской</w:t>
      </w:r>
      <w:r>
        <w:rPr>
          <w:sz w:val="24"/>
          <w:szCs w:val="24"/>
        </w:rPr>
        <w:t xml:space="preserve"> от</w:t>
      </w:r>
      <w:r w:rsidRPr="00E601EF">
        <w:rPr>
          <w:sz w:val="24"/>
          <w:szCs w:val="24"/>
        </w:rPr>
        <w:t>чётности</w:t>
      </w:r>
    </w:p>
    <w:p w:rsidR="0081713E" w:rsidRDefault="0081713E" w:rsidP="0081713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бюджетных и автономных учреждений на 201</w:t>
      </w:r>
      <w:r w:rsidR="002E155B">
        <w:rPr>
          <w:sz w:val="24"/>
          <w:szCs w:val="24"/>
        </w:rPr>
        <w:t>7</w:t>
      </w:r>
      <w:r w:rsidRPr="00E601EF">
        <w:rPr>
          <w:sz w:val="24"/>
          <w:szCs w:val="24"/>
        </w:rPr>
        <w:t xml:space="preserve"> год</w:t>
      </w:r>
    </w:p>
    <w:p w:rsidR="0081713E" w:rsidRDefault="0081713E" w:rsidP="0081713E">
      <w:pPr>
        <w:shd w:val="clear" w:color="auto" w:fill="FFFFFF"/>
        <w:rPr>
          <w:sz w:val="24"/>
          <w:szCs w:val="24"/>
        </w:rPr>
      </w:pPr>
    </w:p>
    <w:p w:rsidR="00BC4C56" w:rsidRDefault="0081713E" w:rsidP="001006E6">
      <w:pPr>
        <w:shd w:val="clear" w:color="auto" w:fill="FFFFFF"/>
        <w:spacing w:line="240" w:lineRule="exact"/>
        <w:ind w:firstLine="709"/>
        <w:jc w:val="both"/>
        <w:rPr>
          <w:sz w:val="24"/>
        </w:rPr>
      </w:pP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 w:rsidR="00BC4C56">
        <w:rPr>
          <w:b/>
          <w:sz w:val="24"/>
          <w:szCs w:val="24"/>
        </w:rPr>
        <w:t>К</w:t>
      </w:r>
      <w:r w:rsidRPr="00B3408A">
        <w:rPr>
          <w:b/>
          <w:sz w:val="24"/>
        </w:rPr>
        <w:t>вартальн</w:t>
      </w:r>
      <w:r w:rsidR="00BC4C56">
        <w:rPr>
          <w:b/>
          <w:sz w:val="24"/>
        </w:rPr>
        <w:t>ая</w:t>
      </w:r>
      <w:r w:rsidRPr="00B3408A">
        <w:rPr>
          <w:b/>
          <w:sz w:val="24"/>
        </w:rPr>
        <w:t xml:space="preserve"> </w:t>
      </w:r>
      <w:r w:rsidR="00BC4C56">
        <w:rPr>
          <w:b/>
          <w:sz w:val="24"/>
        </w:rPr>
        <w:t xml:space="preserve">сводная бухгалтерская отчётность </w:t>
      </w:r>
      <w:r w:rsidRPr="00B3408A">
        <w:rPr>
          <w:sz w:val="24"/>
        </w:rPr>
        <w:t>представляются</w:t>
      </w:r>
      <w:r w:rsidR="00BC4C56">
        <w:rPr>
          <w:sz w:val="24"/>
        </w:rPr>
        <w:t xml:space="preserve"> в комитет финансов Сосновоборского городского округа в составе</w:t>
      </w:r>
      <w:r w:rsidRPr="00B3408A">
        <w:rPr>
          <w:sz w:val="24"/>
        </w:rPr>
        <w:t>:</w:t>
      </w:r>
    </w:p>
    <w:p w:rsidR="00BC4C56" w:rsidRPr="00BC4C56" w:rsidRDefault="00BC4C56" w:rsidP="001006E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4C56">
        <w:rPr>
          <w:rFonts w:ascii="Times New Roman" w:hAnsi="Times New Roman" w:cs="Times New Roman"/>
          <w:sz w:val="24"/>
          <w:szCs w:val="24"/>
        </w:rPr>
        <w:t xml:space="preserve">1.1. </w:t>
      </w:r>
      <w:r w:rsidR="001006E6" w:rsidRPr="002300DF">
        <w:rPr>
          <w:rFonts w:ascii="Times New Roman" w:hAnsi="Times New Roman" w:cs="Times New Roman"/>
          <w:b/>
          <w:sz w:val="24"/>
          <w:szCs w:val="24"/>
        </w:rPr>
        <w:t>Отчёт об исполнении учреждением плана его финансово-хозяйственной деятельности</w:t>
      </w:r>
      <w:r w:rsidR="001006E6" w:rsidRPr="002300DF">
        <w:rPr>
          <w:b/>
        </w:rPr>
        <w:t xml:space="preserve"> (</w:t>
      </w:r>
      <w:r w:rsidRPr="002300DF">
        <w:rPr>
          <w:rFonts w:ascii="Times New Roman" w:hAnsi="Times New Roman" w:cs="Times New Roman"/>
          <w:b/>
          <w:sz w:val="24"/>
          <w:szCs w:val="24"/>
        </w:rPr>
        <w:t>ф. 0503737</w:t>
      </w:r>
      <w:r w:rsidR="001006E6">
        <w:rPr>
          <w:rFonts w:ascii="Times New Roman" w:hAnsi="Times New Roman" w:cs="Times New Roman"/>
          <w:sz w:val="24"/>
          <w:szCs w:val="24"/>
        </w:rPr>
        <w:t>)</w:t>
      </w:r>
      <w:r w:rsidRPr="00BC4C56">
        <w:rPr>
          <w:rFonts w:ascii="Times New Roman" w:hAnsi="Times New Roman" w:cs="Times New Roman"/>
          <w:sz w:val="24"/>
          <w:szCs w:val="24"/>
        </w:rPr>
        <w:t xml:space="preserve"> раздельно по видам финансового обеспечения (коды 2, 4, 5, 6) </w:t>
      </w:r>
      <w:r w:rsidRPr="00BC4C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не позднее 8-го числа месяца,</w:t>
      </w:r>
      <w:r w:rsidRPr="00BC4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кварталом.</w:t>
      </w:r>
    </w:p>
    <w:p w:rsidR="005F6BB3" w:rsidRDefault="005F6BB3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в соответствии с требованиями Инструкции №33н, с учетом следующих особенностей:</w:t>
      </w:r>
    </w:p>
    <w:p w:rsidR="00F32498" w:rsidRDefault="00F32498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1BE6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1 «Доходы учреждения» Отчета ф.0503737 в графе 3 «Код аналитики» указывается Код аналитической группы подвида доходов</w:t>
      </w:r>
      <w:r w:rsidR="0080489A">
        <w:rPr>
          <w:sz w:val="24"/>
          <w:szCs w:val="24"/>
        </w:rPr>
        <w:t xml:space="preserve"> </w:t>
      </w:r>
      <w:r>
        <w:rPr>
          <w:sz w:val="24"/>
          <w:szCs w:val="24"/>
        </w:rPr>
        <w:t>(разряды с 18 по 20 кода классификации доходов бюджета);</w:t>
      </w:r>
    </w:p>
    <w:p w:rsidR="00F32498" w:rsidRDefault="00F32498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1BE6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2 «Расходы учреждения» в графе 3 «Код аналитики» указывается Код вида расхода (разряды с 18 по 20 кода классификации бюджетов»)</w:t>
      </w:r>
      <w:r w:rsidR="002D2977">
        <w:rPr>
          <w:sz w:val="24"/>
          <w:szCs w:val="24"/>
        </w:rPr>
        <w:t>;</w:t>
      </w:r>
    </w:p>
    <w:p w:rsidR="00BC4C56" w:rsidRDefault="00F32498" w:rsidP="00BC4C56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1BE6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3 «Источники финансирования дефицита средств учреждения» в графе 3 «Код аналитики» указывается Код аналитической группы вида источников финансирования дефицитов бюджетов (разряды с 18 по 20 кода классификации источников финансирования бюджета»</w:t>
      </w:r>
      <w:r w:rsidR="00BC4C56" w:rsidRPr="00BC4C56">
        <w:rPr>
          <w:sz w:val="24"/>
          <w:szCs w:val="24"/>
        </w:rPr>
        <w:t>.</w:t>
      </w:r>
    </w:p>
    <w:p w:rsidR="001006E6" w:rsidRDefault="00BC4C56" w:rsidP="001006E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1.2. </w:t>
      </w:r>
      <w:r w:rsidRPr="002300DF">
        <w:rPr>
          <w:rFonts w:ascii="Times New Roman" w:hAnsi="Times New Roman" w:cs="Times New Roman"/>
          <w:b/>
          <w:sz w:val="24"/>
          <w:szCs w:val="24"/>
        </w:rPr>
        <w:t>Сведения об остатках денежных средств учреждения (ф. 050</w:t>
      </w:r>
      <w:r w:rsidR="001006E6" w:rsidRPr="002300DF">
        <w:rPr>
          <w:rFonts w:ascii="Times New Roman" w:hAnsi="Times New Roman" w:cs="Times New Roman"/>
          <w:b/>
          <w:sz w:val="24"/>
          <w:szCs w:val="24"/>
        </w:rPr>
        <w:t>3779)</w:t>
      </w:r>
      <w:r w:rsidR="001006E6" w:rsidRPr="001006E6">
        <w:rPr>
          <w:rFonts w:ascii="Times New Roman" w:hAnsi="Times New Roman" w:cs="Times New Roman"/>
          <w:sz w:val="24"/>
          <w:szCs w:val="24"/>
        </w:rPr>
        <w:t xml:space="preserve"> представляется по видам финансового обеспечения (коды 2,</w:t>
      </w:r>
      <w:r w:rsidR="001A31CC">
        <w:rPr>
          <w:rFonts w:ascii="Times New Roman" w:hAnsi="Times New Roman" w:cs="Times New Roman"/>
          <w:sz w:val="24"/>
          <w:szCs w:val="24"/>
        </w:rPr>
        <w:t>3,</w:t>
      </w:r>
      <w:r w:rsidR="001006E6" w:rsidRPr="001006E6">
        <w:rPr>
          <w:rFonts w:ascii="Times New Roman" w:hAnsi="Times New Roman" w:cs="Times New Roman"/>
          <w:sz w:val="24"/>
          <w:szCs w:val="24"/>
        </w:rPr>
        <w:t xml:space="preserve"> 4, 5, 6) </w:t>
      </w:r>
      <w:r w:rsidR="001006E6" w:rsidRP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не позднее 8-го числа месяца,</w:t>
      </w:r>
      <w:r w:rsidR="001006E6"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3F6622" w:rsidRDefault="0045428D" w:rsidP="0045428D">
      <w:pPr>
        <w:pStyle w:val="Style13"/>
        <w:shd w:val="clear" w:color="auto" w:fill="auto"/>
        <w:spacing w:line="240" w:lineRule="auto"/>
        <w:ind w:left="40" w:right="20" w:firstLine="669"/>
        <w:jc w:val="both"/>
        <w:rPr>
          <w:rStyle w:val="CharStyle33"/>
          <w:color w:val="000000"/>
          <w:sz w:val="24"/>
          <w:szCs w:val="24"/>
        </w:rPr>
      </w:pPr>
      <w:r w:rsidRPr="00381036">
        <w:rPr>
          <w:rStyle w:val="CharStyle33"/>
          <w:color w:val="000000"/>
          <w:sz w:val="24"/>
          <w:szCs w:val="24"/>
        </w:rPr>
        <w:t>Сведений ф. 0503779</w:t>
      </w:r>
      <w:r>
        <w:rPr>
          <w:rStyle w:val="CharStyle33"/>
          <w:color w:val="000000"/>
          <w:sz w:val="24"/>
          <w:szCs w:val="24"/>
        </w:rPr>
        <w:t xml:space="preserve"> представляются</w:t>
      </w:r>
      <w:r w:rsidRPr="00381036">
        <w:rPr>
          <w:rStyle w:val="CharStyle33"/>
          <w:color w:val="000000"/>
          <w:sz w:val="24"/>
          <w:szCs w:val="24"/>
        </w:rPr>
        <w:t xml:space="preserve"> с указанием номеров банковских счетов в </w:t>
      </w:r>
      <w:r>
        <w:rPr>
          <w:rStyle w:val="CharStyle34"/>
          <w:color w:val="000000"/>
          <w:sz w:val="24"/>
          <w:szCs w:val="24"/>
        </w:rPr>
        <w:t>г</w:t>
      </w:r>
      <w:r w:rsidRPr="00381036">
        <w:rPr>
          <w:rStyle w:val="CharStyle33"/>
          <w:color w:val="000000"/>
          <w:sz w:val="24"/>
          <w:szCs w:val="24"/>
        </w:rPr>
        <w:t xml:space="preserve">рафе </w:t>
      </w:r>
      <w:r w:rsidR="003F6622">
        <w:rPr>
          <w:rStyle w:val="CharStyle33"/>
          <w:color w:val="000000"/>
          <w:sz w:val="24"/>
          <w:szCs w:val="24"/>
        </w:rPr>
        <w:t xml:space="preserve">      </w:t>
      </w:r>
    </w:p>
    <w:p w:rsidR="0045428D" w:rsidRPr="00381036" w:rsidRDefault="0045428D" w:rsidP="0045428D">
      <w:pPr>
        <w:pStyle w:val="Style13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381036">
        <w:rPr>
          <w:rStyle w:val="CharStyle33"/>
          <w:color w:val="000000"/>
          <w:sz w:val="24"/>
          <w:szCs w:val="24"/>
        </w:rPr>
        <w:t>1 Раздела 1 «Счета в кредит</w:t>
      </w:r>
      <w:r>
        <w:rPr>
          <w:rStyle w:val="CharStyle33"/>
          <w:color w:val="000000"/>
          <w:sz w:val="24"/>
          <w:szCs w:val="24"/>
        </w:rPr>
        <w:t>н</w:t>
      </w:r>
      <w:r w:rsidRPr="00381036">
        <w:rPr>
          <w:rStyle w:val="CharStyle33"/>
          <w:color w:val="000000"/>
          <w:sz w:val="24"/>
          <w:szCs w:val="24"/>
        </w:rPr>
        <w:t>ых организа</w:t>
      </w:r>
      <w:r>
        <w:rPr>
          <w:rStyle w:val="CharStyle33"/>
          <w:color w:val="000000"/>
          <w:sz w:val="24"/>
          <w:szCs w:val="24"/>
        </w:rPr>
        <w:t>ци</w:t>
      </w:r>
      <w:r w:rsidRPr="00381036">
        <w:rPr>
          <w:rStyle w:val="CharStyle33"/>
          <w:color w:val="000000"/>
          <w:sz w:val="24"/>
          <w:szCs w:val="24"/>
        </w:rPr>
        <w:t>ях».</w:t>
      </w:r>
    </w:p>
    <w:p w:rsidR="0045428D" w:rsidRPr="003F6622" w:rsidRDefault="0045428D" w:rsidP="0045428D">
      <w:pPr>
        <w:pStyle w:val="Style13"/>
        <w:shd w:val="clear" w:color="auto" w:fill="auto"/>
        <w:spacing w:line="240" w:lineRule="auto"/>
        <w:ind w:left="20" w:right="20" w:firstLine="689"/>
        <w:jc w:val="left"/>
        <w:rPr>
          <w:sz w:val="24"/>
          <w:szCs w:val="24"/>
        </w:rPr>
      </w:pPr>
      <w:r w:rsidRPr="003F6622">
        <w:rPr>
          <w:rStyle w:val="CharStyle33"/>
          <w:sz w:val="24"/>
          <w:szCs w:val="24"/>
        </w:rPr>
        <w:t>Показатель по счету 0 210 03 000 отражается в разделе 1 Сведений ф.0503779.</w:t>
      </w:r>
    </w:p>
    <w:p w:rsidR="0045428D" w:rsidRPr="003F6622" w:rsidRDefault="00C90174" w:rsidP="0045428D">
      <w:pPr>
        <w:pStyle w:val="Style13"/>
        <w:shd w:val="clear" w:color="auto" w:fill="auto"/>
        <w:spacing w:line="240" w:lineRule="auto"/>
        <w:ind w:left="20" w:right="20" w:firstLine="689"/>
        <w:jc w:val="left"/>
        <w:rPr>
          <w:sz w:val="24"/>
          <w:szCs w:val="24"/>
        </w:rPr>
      </w:pPr>
      <w:r>
        <w:rPr>
          <w:rStyle w:val="CharStyle33"/>
          <w:sz w:val="24"/>
          <w:szCs w:val="24"/>
        </w:rPr>
        <w:t>В ра</w:t>
      </w:r>
      <w:r w:rsidR="0045428D" w:rsidRPr="003F6622">
        <w:rPr>
          <w:rStyle w:val="CharStyle33"/>
          <w:sz w:val="24"/>
          <w:szCs w:val="24"/>
        </w:rPr>
        <w:t>зделе 2 «Счета в финансовом органе»,</w:t>
      </w:r>
      <w:r>
        <w:rPr>
          <w:rStyle w:val="CharStyle33"/>
          <w:sz w:val="24"/>
          <w:szCs w:val="24"/>
        </w:rPr>
        <w:t xml:space="preserve"> графа 1 в программе «СВОД-СМАРТ» не заполняется.</w:t>
      </w:r>
    </w:p>
    <w:p w:rsidR="00901E0F" w:rsidRDefault="00901E0F" w:rsidP="001006E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1.</w:t>
      </w:r>
      <w:r w:rsidR="001A31CC">
        <w:rPr>
          <w:rFonts w:ascii="Times New Roman" w:hAnsi="Times New Roman" w:cs="Times New Roman"/>
          <w:sz w:val="24"/>
          <w:szCs w:val="24"/>
        </w:rPr>
        <w:t>3</w:t>
      </w:r>
      <w:r w:rsidRPr="00901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Сведения по дебиторской и кредиторской задолженности учреждения</w:t>
      </w:r>
      <w:r w:rsidR="000D5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(ф.0503769) </w:t>
      </w:r>
      <w:r w:rsidRPr="00D6432E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2E155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8A4BBF" w:rsidRPr="00D6432E">
        <w:rPr>
          <w:rFonts w:ascii="Times New Roman" w:hAnsi="Times New Roman" w:cs="Times New Roman"/>
          <w:b/>
          <w:sz w:val="24"/>
          <w:szCs w:val="24"/>
        </w:rPr>
        <w:t>числа месяца</w:t>
      </w:r>
      <w:r w:rsidR="002E155B">
        <w:rPr>
          <w:rFonts w:ascii="Times New Roman" w:hAnsi="Times New Roman" w:cs="Times New Roman"/>
          <w:b/>
          <w:sz w:val="24"/>
          <w:szCs w:val="24"/>
        </w:rPr>
        <w:t>, следующего за отчетным кварталом</w:t>
      </w:r>
      <w:r w:rsidR="008A4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498">
        <w:rPr>
          <w:rFonts w:ascii="Times New Roman" w:hAnsi="Times New Roman" w:cs="Times New Roman"/>
          <w:sz w:val="24"/>
          <w:szCs w:val="24"/>
        </w:rPr>
        <w:t>Сведения составляются раздельно по видам деятельности и видам задолженности с указанием в 1-17 разрядах номера счета бухгалтерского учета нулей.</w:t>
      </w:r>
    </w:p>
    <w:p w:rsidR="00EF2C5C" w:rsidRDefault="00EF2C5C" w:rsidP="001006E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31CC">
        <w:rPr>
          <w:rFonts w:ascii="Times New Roman" w:hAnsi="Times New Roman" w:cs="Times New Roman"/>
          <w:sz w:val="24"/>
          <w:szCs w:val="24"/>
        </w:rPr>
        <w:t>чета</w:t>
      </w:r>
      <w:r>
        <w:rPr>
          <w:rFonts w:ascii="Times New Roman" w:hAnsi="Times New Roman" w:cs="Times New Roman"/>
          <w:sz w:val="24"/>
          <w:szCs w:val="24"/>
        </w:rPr>
        <w:t xml:space="preserve"> без начального и конечного сальдо в программе «СВОД-СМАРТ» не заполняются. </w:t>
      </w:r>
    </w:p>
    <w:p w:rsidR="002E155B" w:rsidRDefault="002E155B" w:rsidP="001006E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раздела </w:t>
      </w:r>
      <w:r w:rsidR="00EF2C5C">
        <w:rPr>
          <w:rFonts w:ascii="Times New Roman" w:hAnsi="Times New Roman" w:cs="Times New Roman"/>
          <w:sz w:val="24"/>
          <w:szCs w:val="24"/>
        </w:rPr>
        <w:t>2 «Аналитическая информация о просроченной задолженности» при представлении в Комитет финансов в программе «СВОД-СМАРТ» не заполняется. Информация о просроченной задолженности раскрывается в пояснительной записке.</w:t>
      </w:r>
    </w:p>
    <w:p w:rsidR="001006E6" w:rsidRPr="00B3408A" w:rsidRDefault="008A4BBF" w:rsidP="001006E6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31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6E6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="001006E6" w:rsidRPr="00C60609">
        <w:rPr>
          <w:rFonts w:ascii="Times New Roman" w:hAnsi="Times New Roman" w:cs="Times New Roman"/>
          <w:sz w:val="24"/>
          <w:szCs w:val="24"/>
        </w:rPr>
        <w:t>Пояснительн</w:t>
      </w:r>
      <w:r w:rsidR="001006E6">
        <w:rPr>
          <w:rFonts w:ascii="Times New Roman" w:hAnsi="Times New Roman" w:cs="Times New Roman"/>
          <w:sz w:val="24"/>
          <w:szCs w:val="24"/>
        </w:rPr>
        <w:t>ой</w:t>
      </w:r>
      <w:r w:rsidR="001006E6"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1006E6">
        <w:rPr>
          <w:rFonts w:ascii="Times New Roman" w:hAnsi="Times New Roman" w:cs="Times New Roman"/>
          <w:sz w:val="24"/>
          <w:szCs w:val="24"/>
        </w:rPr>
        <w:t>и</w:t>
      </w:r>
      <w:r w:rsidR="001006E6" w:rsidRPr="00C60609">
        <w:rPr>
          <w:rFonts w:ascii="Times New Roman" w:hAnsi="Times New Roman" w:cs="Times New Roman"/>
          <w:sz w:val="24"/>
          <w:szCs w:val="24"/>
        </w:rPr>
        <w:t xml:space="preserve"> (ф. 0503</w:t>
      </w:r>
      <w:r w:rsidR="001006E6">
        <w:rPr>
          <w:rFonts w:ascii="Times New Roman" w:hAnsi="Times New Roman" w:cs="Times New Roman"/>
          <w:sz w:val="24"/>
          <w:szCs w:val="24"/>
        </w:rPr>
        <w:t>7</w:t>
      </w:r>
      <w:r w:rsidR="001006E6" w:rsidRPr="00C60609">
        <w:rPr>
          <w:rFonts w:ascii="Times New Roman" w:hAnsi="Times New Roman" w:cs="Times New Roman"/>
          <w:sz w:val="24"/>
          <w:szCs w:val="24"/>
        </w:rPr>
        <w:t>60)</w:t>
      </w:r>
      <w:r w:rsidR="001006E6">
        <w:rPr>
          <w:rFonts w:ascii="Times New Roman" w:hAnsi="Times New Roman" w:cs="Times New Roman"/>
          <w:sz w:val="24"/>
          <w:szCs w:val="24"/>
        </w:rPr>
        <w:t xml:space="preserve"> </w:t>
      </w:r>
      <w:r w:rsidR="001006E6"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 w:rsid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="001006E6"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 w:rsid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</w:t>
      </w:r>
      <w:r w:rsidR="001006E6"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006E6" w:rsidRDefault="001006E6" w:rsidP="001006E6">
      <w:pPr>
        <w:pStyle w:val="ad"/>
        <w:spacing w:after="0"/>
        <w:ind w:left="0" w:firstLine="709"/>
        <w:jc w:val="both"/>
        <w:rPr>
          <w:sz w:val="24"/>
        </w:rPr>
      </w:pPr>
      <w:r w:rsidRPr="00314FB1">
        <w:rPr>
          <w:sz w:val="24"/>
        </w:rPr>
        <w:t>В текстовой части Пояснительной записки (ф. 0503</w:t>
      </w:r>
      <w:r>
        <w:rPr>
          <w:sz w:val="24"/>
        </w:rPr>
        <w:t>7</w:t>
      </w:r>
      <w:r w:rsidRPr="00314FB1">
        <w:rPr>
          <w:sz w:val="24"/>
        </w:rPr>
        <w:t>60) необходимо подробно описать все случаи расхождений показателей отчётности субъекта отчётности и комитета финансов</w:t>
      </w:r>
      <w:r w:rsidR="002D2977">
        <w:rPr>
          <w:sz w:val="24"/>
        </w:rPr>
        <w:t xml:space="preserve"> (</w:t>
      </w:r>
      <w:r w:rsidRPr="00314FB1">
        <w:rPr>
          <w:sz w:val="24"/>
        </w:rPr>
        <w:t>невыясненные поступления</w:t>
      </w:r>
      <w:r>
        <w:rPr>
          <w:sz w:val="24"/>
        </w:rPr>
        <w:t xml:space="preserve"> </w:t>
      </w:r>
      <w:r w:rsidRPr="00314FB1">
        <w:rPr>
          <w:sz w:val="24"/>
        </w:rPr>
        <w:t>с указанием причин зачисления поступлений на невыясненные поступления и мер, принятых по их уточнению и т.д.</w:t>
      </w:r>
      <w:r w:rsidR="002D2977">
        <w:rPr>
          <w:sz w:val="24"/>
        </w:rPr>
        <w:t>).</w:t>
      </w:r>
    </w:p>
    <w:p w:rsidR="001A31CC" w:rsidRDefault="001A31CC" w:rsidP="001A31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31CC" w:rsidRDefault="001A31CC" w:rsidP="002D2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Дополнительно к формам квартальной отчетности</w:t>
      </w:r>
      <w:r w:rsidR="002D2977" w:rsidRPr="002D2977">
        <w:rPr>
          <w:sz w:val="24"/>
          <w:szCs w:val="24"/>
        </w:rPr>
        <w:t xml:space="preserve"> </w:t>
      </w:r>
      <w:r w:rsidR="002D2977">
        <w:rPr>
          <w:sz w:val="24"/>
          <w:szCs w:val="24"/>
        </w:rPr>
        <w:t xml:space="preserve">по состоянию на 01.07.2017 </w:t>
      </w:r>
      <w:r w:rsidR="002D2977" w:rsidRPr="002D2977">
        <w:rPr>
          <w:b/>
          <w:sz w:val="24"/>
          <w:szCs w:val="24"/>
        </w:rPr>
        <w:t>не позднее 08.07.2017</w:t>
      </w:r>
      <w:r w:rsidR="002D2977">
        <w:rPr>
          <w:sz w:val="24"/>
          <w:szCs w:val="24"/>
        </w:rPr>
        <w:t xml:space="preserve"> представляется</w:t>
      </w:r>
      <w:r>
        <w:rPr>
          <w:sz w:val="24"/>
          <w:szCs w:val="24"/>
        </w:rPr>
        <w:t xml:space="preserve"> Отчет о движении денежных средств (ф.0503723)</w:t>
      </w:r>
      <w:r w:rsidR="002D29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489A" w:rsidRDefault="0080489A" w:rsidP="001006E6">
      <w:pPr>
        <w:pStyle w:val="ad"/>
        <w:spacing w:after="0"/>
        <w:ind w:left="0" w:firstLine="709"/>
        <w:jc w:val="both"/>
        <w:rPr>
          <w:sz w:val="24"/>
        </w:rPr>
      </w:pPr>
    </w:p>
    <w:p w:rsidR="0081713E" w:rsidRPr="0080489A" w:rsidRDefault="009821AB" w:rsidP="00D5221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8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</w:t>
      </w:r>
      <w:r w:rsidR="007A7E29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81713E" w:rsidRPr="0080489A">
        <w:rPr>
          <w:rFonts w:ascii="Times New Roman" w:hAnsi="Times New Roman" w:cs="Times New Roman"/>
          <w:sz w:val="24"/>
          <w:szCs w:val="24"/>
        </w:rPr>
        <w:t>. При составлении отчётности следует учитывать:</w:t>
      </w:r>
    </w:p>
    <w:p w:rsidR="002300DF" w:rsidRDefault="001006E6" w:rsidP="002300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A7E29">
        <w:rPr>
          <w:sz w:val="24"/>
          <w:szCs w:val="24"/>
        </w:rPr>
        <w:t>3</w:t>
      </w:r>
      <w:r w:rsidR="002300DF">
        <w:rPr>
          <w:sz w:val="24"/>
          <w:szCs w:val="24"/>
        </w:rPr>
        <w:t>.1. Формы отчётности должны быть составлены и оформлены в соответствии с требованиями Приказа 33н.</w:t>
      </w:r>
    </w:p>
    <w:p w:rsidR="0081713E" w:rsidRDefault="007A7E29" w:rsidP="002300DF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713E">
        <w:rPr>
          <w:sz w:val="24"/>
          <w:szCs w:val="24"/>
        </w:rPr>
        <w:t>.</w:t>
      </w:r>
      <w:r w:rsidR="002300DF">
        <w:rPr>
          <w:sz w:val="24"/>
          <w:szCs w:val="24"/>
        </w:rPr>
        <w:t>2</w:t>
      </w:r>
      <w:r w:rsidR="0081713E">
        <w:rPr>
          <w:sz w:val="24"/>
          <w:szCs w:val="24"/>
        </w:rPr>
        <w:t xml:space="preserve">. При отсутствии числовых значений форма отчётности не представляется. Информацию о таких формах необходимо отразить в разделе </w:t>
      </w:r>
      <w:r w:rsidR="001006E6">
        <w:rPr>
          <w:sz w:val="24"/>
          <w:szCs w:val="24"/>
        </w:rPr>
        <w:t>5 Пояснительной записки (ф. 05037</w:t>
      </w:r>
      <w:r w:rsidR="0081713E">
        <w:rPr>
          <w:sz w:val="24"/>
          <w:szCs w:val="24"/>
        </w:rPr>
        <w:t>60).</w:t>
      </w:r>
    </w:p>
    <w:p w:rsidR="0081713E" w:rsidRDefault="001006E6" w:rsidP="008171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E29">
        <w:rPr>
          <w:sz w:val="24"/>
          <w:szCs w:val="24"/>
        </w:rPr>
        <w:t>3</w:t>
      </w:r>
      <w:r w:rsidR="0081713E">
        <w:rPr>
          <w:sz w:val="24"/>
          <w:szCs w:val="24"/>
        </w:rPr>
        <w:t>.</w:t>
      </w:r>
      <w:r w:rsidR="002300DF">
        <w:rPr>
          <w:sz w:val="24"/>
          <w:szCs w:val="24"/>
        </w:rPr>
        <w:t>3</w:t>
      </w:r>
      <w:r w:rsidR="0081713E">
        <w:rPr>
          <w:sz w:val="24"/>
          <w:szCs w:val="24"/>
        </w:rPr>
        <w:t>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0819D7" w:rsidRPr="00085743" w:rsidRDefault="001006E6" w:rsidP="001006E6">
      <w:pPr>
        <w:shd w:val="clear" w:color="auto" w:fill="FFFFFF"/>
        <w:jc w:val="both"/>
        <w:rPr>
          <w:b/>
        </w:rPr>
      </w:pPr>
      <w:r>
        <w:rPr>
          <w:sz w:val="24"/>
          <w:szCs w:val="24"/>
        </w:rPr>
        <w:tab/>
      </w:r>
      <w:r w:rsidR="007A7E29">
        <w:rPr>
          <w:sz w:val="24"/>
          <w:szCs w:val="24"/>
        </w:rPr>
        <w:t>3</w:t>
      </w:r>
      <w:r w:rsidR="002300DF">
        <w:rPr>
          <w:sz w:val="24"/>
          <w:szCs w:val="24"/>
        </w:rPr>
        <w:t>.4</w:t>
      </w:r>
      <w:r w:rsidR="0081713E">
        <w:rPr>
          <w:sz w:val="24"/>
          <w:szCs w:val="24"/>
        </w:rPr>
        <w:t>. Формы отчётности представляются в электронном виде с помощью программы «</w:t>
      </w:r>
      <w:r w:rsidR="00EF2C5C">
        <w:rPr>
          <w:sz w:val="24"/>
          <w:szCs w:val="24"/>
        </w:rPr>
        <w:t xml:space="preserve">СВОД-СМАРТ»  в </w:t>
      </w:r>
      <w:r w:rsidR="0081713E">
        <w:rPr>
          <w:sz w:val="24"/>
          <w:szCs w:val="24"/>
        </w:rPr>
        <w:t xml:space="preserve">указанные в настоящем распоряжении сроки, на бумажном носителе – не позднее </w:t>
      </w:r>
      <w:r w:rsidR="00EF2C5C">
        <w:rPr>
          <w:sz w:val="24"/>
          <w:szCs w:val="24"/>
        </w:rPr>
        <w:t>10</w:t>
      </w:r>
      <w:r w:rsidR="0081713E">
        <w:rPr>
          <w:sz w:val="24"/>
          <w:szCs w:val="24"/>
        </w:rPr>
        <w:t>-го числа месяца, следующего за отчётным кварталом.</w:t>
      </w:r>
    </w:p>
    <w:sectPr w:rsidR="000819D7" w:rsidRPr="00085743" w:rsidSect="002300DF"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12" w:rsidRDefault="008E7B12" w:rsidP="00A95C80">
      <w:r>
        <w:separator/>
      </w:r>
    </w:p>
  </w:endnote>
  <w:endnote w:type="continuationSeparator" w:id="0">
    <w:p w:rsidR="008E7B12" w:rsidRDefault="008E7B12" w:rsidP="00A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12" w:rsidRDefault="008E7B12" w:rsidP="00A95C80">
      <w:r>
        <w:separator/>
      </w:r>
    </w:p>
  </w:footnote>
  <w:footnote w:type="continuationSeparator" w:id="0">
    <w:p w:rsidR="008E7B12" w:rsidRDefault="008E7B12" w:rsidP="00A9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D4" w:rsidRDefault="00CE4BD4">
    <w:pPr>
      <w:pStyle w:val="af"/>
    </w:pPr>
    <w:r>
      <w:rPr>
        <w:noProof/>
      </w:rPr>
      <w:pict>
        <v:rect id="AryanRegN" o:spid="_x0000_s307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E4BD4" w:rsidRPr="00CE4BD4" w:rsidRDefault="00CE4BD4" w:rsidP="00CE4B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6408516/145010(1)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85d3a9-92e5-48f6-b3c1-392111a527ee"/>
  </w:docVars>
  <w:rsids>
    <w:rsidRoot w:val="007B0DEC"/>
    <w:rsid w:val="000200BF"/>
    <w:rsid w:val="00020D4E"/>
    <w:rsid w:val="00040AA2"/>
    <w:rsid w:val="00047102"/>
    <w:rsid w:val="0006214E"/>
    <w:rsid w:val="000819D7"/>
    <w:rsid w:val="00085743"/>
    <w:rsid w:val="000A7CC9"/>
    <w:rsid w:val="000B30B1"/>
    <w:rsid w:val="000B6186"/>
    <w:rsid w:val="000D52FF"/>
    <w:rsid w:val="000E09D6"/>
    <w:rsid w:val="000E4244"/>
    <w:rsid w:val="000F3C75"/>
    <w:rsid w:val="001006E6"/>
    <w:rsid w:val="00114E5E"/>
    <w:rsid w:val="00121A14"/>
    <w:rsid w:val="001549DE"/>
    <w:rsid w:val="00161A7F"/>
    <w:rsid w:val="001624D5"/>
    <w:rsid w:val="00195242"/>
    <w:rsid w:val="001A31CC"/>
    <w:rsid w:val="001C2C84"/>
    <w:rsid w:val="0020737B"/>
    <w:rsid w:val="00212FBF"/>
    <w:rsid w:val="002300DF"/>
    <w:rsid w:val="00251EA5"/>
    <w:rsid w:val="002706C0"/>
    <w:rsid w:val="002927E6"/>
    <w:rsid w:val="002D2977"/>
    <w:rsid w:val="002E155B"/>
    <w:rsid w:val="002E3437"/>
    <w:rsid w:val="003212A2"/>
    <w:rsid w:val="00327023"/>
    <w:rsid w:val="00337DC5"/>
    <w:rsid w:val="0035420B"/>
    <w:rsid w:val="00385E7E"/>
    <w:rsid w:val="00393EA9"/>
    <w:rsid w:val="003F6622"/>
    <w:rsid w:val="00402360"/>
    <w:rsid w:val="004525DE"/>
    <w:rsid w:val="0045428D"/>
    <w:rsid w:val="00462AAE"/>
    <w:rsid w:val="00495AE1"/>
    <w:rsid w:val="00496DBC"/>
    <w:rsid w:val="004C3188"/>
    <w:rsid w:val="005561D5"/>
    <w:rsid w:val="005613B1"/>
    <w:rsid w:val="005650D4"/>
    <w:rsid w:val="00587595"/>
    <w:rsid w:val="00587681"/>
    <w:rsid w:val="005A4875"/>
    <w:rsid w:val="005B2C87"/>
    <w:rsid w:val="005C639E"/>
    <w:rsid w:val="005F6BB3"/>
    <w:rsid w:val="00611593"/>
    <w:rsid w:val="00621928"/>
    <w:rsid w:val="00684401"/>
    <w:rsid w:val="006C53FF"/>
    <w:rsid w:val="006C593E"/>
    <w:rsid w:val="00713F9E"/>
    <w:rsid w:val="007152D2"/>
    <w:rsid w:val="00727FBD"/>
    <w:rsid w:val="00741BE6"/>
    <w:rsid w:val="0074288E"/>
    <w:rsid w:val="007A7E29"/>
    <w:rsid w:val="007B0DEC"/>
    <w:rsid w:val="007B6EDB"/>
    <w:rsid w:val="008020CA"/>
    <w:rsid w:val="0080489A"/>
    <w:rsid w:val="0081713E"/>
    <w:rsid w:val="00825576"/>
    <w:rsid w:val="00845175"/>
    <w:rsid w:val="00864346"/>
    <w:rsid w:val="0087527F"/>
    <w:rsid w:val="00875E79"/>
    <w:rsid w:val="00885950"/>
    <w:rsid w:val="008A4A87"/>
    <w:rsid w:val="008A4BBF"/>
    <w:rsid w:val="008B3570"/>
    <w:rsid w:val="008B5289"/>
    <w:rsid w:val="008D595E"/>
    <w:rsid w:val="008E7B12"/>
    <w:rsid w:val="00901E0F"/>
    <w:rsid w:val="00937275"/>
    <w:rsid w:val="00956C8A"/>
    <w:rsid w:val="00960D37"/>
    <w:rsid w:val="00960D75"/>
    <w:rsid w:val="009821AB"/>
    <w:rsid w:val="00983BA6"/>
    <w:rsid w:val="00996A07"/>
    <w:rsid w:val="00997BFB"/>
    <w:rsid w:val="009E24CE"/>
    <w:rsid w:val="00A00FDF"/>
    <w:rsid w:val="00A1555E"/>
    <w:rsid w:val="00A40E48"/>
    <w:rsid w:val="00A44ED8"/>
    <w:rsid w:val="00A53B3C"/>
    <w:rsid w:val="00A6474D"/>
    <w:rsid w:val="00A66F77"/>
    <w:rsid w:val="00A76F27"/>
    <w:rsid w:val="00A95C80"/>
    <w:rsid w:val="00AA2A83"/>
    <w:rsid w:val="00B72D3F"/>
    <w:rsid w:val="00B87793"/>
    <w:rsid w:val="00BC3792"/>
    <w:rsid w:val="00BC4C56"/>
    <w:rsid w:val="00BF33DA"/>
    <w:rsid w:val="00C17AB1"/>
    <w:rsid w:val="00C30D06"/>
    <w:rsid w:val="00C767D3"/>
    <w:rsid w:val="00C82154"/>
    <w:rsid w:val="00C90174"/>
    <w:rsid w:val="00CD6526"/>
    <w:rsid w:val="00CE4BD4"/>
    <w:rsid w:val="00CF3540"/>
    <w:rsid w:val="00D4689A"/>
    <w:rsid w:val="00D5221E"/>
    <w:rsid w:val="00D55432"/>
    <w:rsid w:val="00D6432E"/>
    <w:rsid w:val="00D648EA"/>
    <w:rsid w:val="00D740B3"/>
    <w:rsid w:val="00DE6595"/>
    <w:rsid w:val="00DF77EF"/>
    <w:rsid w:val="00E0295C"/>
    <w:rsid w:val="00E128E9"/>
    <w:rsid w:val="00E266E0"/>
    <w:rsid w:val="00E2699B"/>
    <w:rsid w:val="00E40F94"/>
    <w:rsid w:val="00E42FFB"/>
    <w:rsid w:val="00EA5212"/>
    <w:rsid w:val="00EE4D71"/>
    <w:rsid w:val="00EF2C5C"/>
    <w:rsid w:val="00F00E85"/>
    <w:rsid w:val="00F05F6F"/>
    <w:rsid w:val="00F32498"/>
    <w:rsid w:val="00F40D47"/>
    <w:rsid w:val="00F65B22"/>
    <w:rsid w:val="00FA3056"/>
    <w:rsid w:val="00FB14CD"/>
    <w:rsid w:val="00FB7C9F"/>
    <w:rsid w:val="00FD389F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8E"/>
  </w:style>
  <w:style w:type="paragraph" w:styleId="1">
    <w:name w:val="heading 1"/>
    <w:basedOn w:val="a"/>
    <w:next w:val="a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960D37"/>
    <w:pPr>
      <w:jc w:val="both"/>
    </w:pPr>
    <w:rPr>
      <w:sz w:val="24"/>
    </w:rPr>
  </w:style>
  <w:style w:type="table" w:styleId="a5">
    <w:name w:val="Table Grid"/>
    <w:basedOn w:val="a1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37275"/>
    <w:rPr>
      <w:sz w:val="24"/>
    </w:rPr>
  </w:style>
  <w:style w:type="paragraph" w:styleId="21">
    <w:name w:val="Body Text Indent 2"/>
    <w:basedOn w:val="a"/>
    <w:rsid w:val="000819D7"/>
    <w:pPr>
      <w:spacing w:after="120" w:line="480" w:lineRule="auto"/>
      <w:ind w:left="283"/>
    </w:pPr>
  </w:style>
  <w:style w:type="paragraph" w:customStyle="1" w:styleId="ConsPlusNormal">
    <w:name w:val="ConsPlusNormal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locked/>
    <w:rsid w:val="000819D7"/>
    <w:rPr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rsid w:val="00A6474D"/>
  </w:style>
  <w:style w:type="paragraph" w:styleId="a9">
    <w:name w:val="Balloon Text"/>
    <w:basedOn w:val="a"/>
    <w:semiHidden/>
    <w:rsid w:val="005A4875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5B2C8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locked/>
    <w:rsid w:val="003212A2"/>
    <w:rPr>
      <w:b/>
      <w:sz w:val="24"/>
      <w:lang w:val="ru-RU" w:eastAsia="ru-RU" w:bidi="ar-SA"/>
    </w:rPr>
  </w:style>
  <w:style w:type="character" w:customStyle="1" w:styleId="ac">
    <w:name w:val="Основной текст_"/>
    <w:link w:val="30"/>
    <w:rsid w:val="008D595E"/>
    <w:rPr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c"/>
    <w:rsid w:val="008D595E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0">
    <w:name w:val="Основной текст1"/>
    <w:rsid w:val="008D595E"/>
  </w:style>
  <w:style w:type="character" w:customStyle="1" w:styleId="22">
    <w:name w:val="Основной текст (2)"/>
    <w:rsid w:val="008D5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rsid w:val="008D595E"/>
  </w:style>
  <w:style w:type="paragraph" w:styleId="ad">
    <w:name w:val="Body Text Indent"/>
    <w:basedOn w:val="a"/>
    <w:link w:val="ae"/>
    <w:rsid w:val="00AA2A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A2A83"/>
  </w:style>
  <w:style w:type="paragraph" w:styleId="af">
    <w:name w:val="header"/>
    <w:basedOn w:val="a"/>
    <w:link w:val="af0"/>
    <w:rsid w:val="00A95C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5C80"/>
  </w:style>
  <w:style w:type="paragraph" w:styleId="af1">
    <w:name w:val="footer"/>
    <w:basedOn w:val="a"/>
    <w:link w:val="af2"/>
    <w:rsid w:val="00A95C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5C80"/>
  </w:style>
  <w:style w:type="paragraph" w:styleId="af3">
    <w:name w:val="List Paragraph"/>
    <w:basedOn w:val="a"/>
    <w:uiPriority w:val="34"/>
    <w:qFormat/>
    <w:rsid w:val="00CD6526"/>
    <w:pPr>
      <w:ind w:left="720"/>
      <w:contextualSpacing/>
    </w:pPr>
  </w:style>
  <w:style w:type="character" w:customStyle="1" w:styleId="CharStyle33">
    <w:name w:val="Char Style 33"/>
    <w:basedOn w:val="a0"/>
    <w:link w:val="Style13"/>
    <w:uiPriority w:val="99"/>
    <w:rsid w:val="0045428D"/>
    <w:rPr>
      <w:sz w:val="14"/>
      <w:szCs w:val="14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45428D"/>
    <w:rPr>
      <w:sz w:val="13"/>
      <w:szCs w:val="13"/>
    </w:rPr>
  </w:style>
  <w:style w:type="paragraph" w:customStyle="1" w:styleId="Style13">
    <w:name w:val="Style 13"/>
    <w:basedOn w:val="a"/>
    <w:link w:val="CharStyle33"/>
    <w:uiPriority w:val="99"/>
    <w:rsid w:val="0045428D"/>
    <w:pPr>
      <w:widowControl w:val="0"/>
      <w:shd w:val="clear" w:color="auto" w:fill="FFFFFF"/>
      <w:spacing w:line="240" w:lineRule="atLeast"/>
      <w:jc w:val="righ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</TotalTime>
  <Pages>5</Pages>
  <Words>1299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finkazn</cp:lastModifiedBy>
  <cp:revision>2</cp:revision>
  <cp:lastPrinted>2017-02-27T12:43:00Z</cp:lastPrinted>
  <dcterms:created xsi:type="dcterms:W3CDTF">2017-02-27T12:44:00Z</dcterms:created>
  <dcterms:modified xsi:type="dcterms:W3CDTF">2017-02-27T12:44:00Z</dcterms:modified>
</cp:coreProperties>
</file>