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300C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-427990</wp:posOffset>
            </wp:positionV>
            <wp:extent cx="608330" cy="770255"/>
            <wp:effectExtent l="19050" t="0" r="127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0C0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6368D1" w:rsidRPr="00CE40D4" w:rsidRDefault="00B84772" w:rsidP="006368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8415" r="1651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D63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40D4" w:rsidRPr="00D300C0" w:rsidRDefault="00CE40D4" w:rsidP="00CE40D4">
      <w:pPr>
        <w:jc w:val="center"/>
        <w:rPr>
          <w:rFonts w:ascii="Times New Roman" w:hAnsi="Times New Roman" w:cs="Times New Roman"/>
          <w:b/>
          <w:color w:val="auto"/>
          <w:spacing w:val="20"/>
          <w:sz w:val="40"/>
          <w:szCs w:val="40"/>
        </w:rPr>
      </w:pPr>
      <w:r w:rsidRPr="00D300C0">
        <w:rPr>
          <w:rFonts w:ascii="Times New Roman" w:hAnsi="Times New Roman" w:cs="Times New Roman"/>
          <w:b/>
          <w:color w:val="auto"/>
          <w:spacing w:val="20"/>
          <w:sz w:val="40"/>
          <w:szCs w:val="40"/>
        </w:rPr>
        <w:t>Р Е Ш Е Н И Е</w:t>
      </w:r>
    </w:p>
    <w:p w:rsidR="00CE40D4" w:rsidRPr="00CE40D4" w:rsidRDefault="00CE40D4" w:rsidP="00CE40D4">
      <w:pPr>
        <w:tabs>
          <w:tab w:val="left" w:pos="3686"/>
        </w:tabs>
        <w:ind w:right="42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40D4" w:rsidRPr="008558B7" w:rsidRDefault="00CE40D4" w:rsidP="00CE40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7">
        <w:rPr>
          <w:rFonts w:ascii="Times New Roman" w:hAnsi="Times New Roman" w:cs="Times New Roman"/>
          <w:b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6368D1" w:rsidRPr="00D300C0" w:rsidRDefault="006368D1" w:rsidP="006368D1">
      <w:pPr>
        <w:tabs>
          <w:tab w:val="left" w:pos="3686"/>
        </w:tabs>
        <w:ind w:right="42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68D1" w:rsidRPr="008D4EF3" w:rsidRDefault="006368D1" w:rsidP="006368D1">
      <w:pPr>
        <w:pStyle w:val="4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0" w:right="379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B225D">
        <w:rPr>
          <w:b/>
          <w:sz w:val="28"/>
          <w:szCs w:val="28"/>
        </w:rPr>
        <w:t>Об утверждении Порядка проведения</w:t>
      </w:r>
      <w:r>
        <w:rPr>
          <w:b/>
          <w:sz w:val="28"/>
          <w:szCs w:val="28"/>
        </w:rPr>
        <w:t xml:space="preserve"> </w:t>
      </w:r>
      <w:r w:rsidRPr="00FB225D">
        <w:rPr>
          <w:b/>
          <w:sz w:val="28"/>
          <w:szCs w:val="28"/>
        </w:rPr>
        <w:t>внешней проверки годового отчета об</w:t>
      </w:r>
      <w:r>
        <w:rPr>
          <w:b/>
          <w:sz w:val="28"/>
          <w:szCs w:val="28"/>
        </w:rPr>
        <w:t xml:space="preserve"> </w:t>
      </w:r>
      <w:r w:rsidRPr="00FB225D">
        <w:rPr>
          <w:b/>
          <w:sz w:val="28"/>
          <w:szCs w:val="28"/>
        </w:rPr>
        <w:t>исполнении бюджета муниципального образования Сосновоборский городской округ</w:t>
      </w:r>
      <w:r>
        <w:rPr>
          <w:b/>
          <w:sz w:val="28"/>
          <w:szCs w:val="28"/>
        </w:rPr>
        <w:t xml:space="preserve"> Ленинградской области»</w:t>
      </w:r>
    </w:p>
    <w:p w:rsidR="006368D1" w:rsidRDefault="006368D1" w:rsidP="006368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6368D1" w:rsidRDefault="006368D1" w:rsidP="006368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E40D4" w:rsidRDefault="00CE40D4" w:rsidP="006368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В связи с внесением изменений в Устав муниципального образования Сосновоборский городской округ Ленинградской области, в соответствии с положениями части 5 статьи 264.4 Бюджетного кодекса РФ, части 2 статьи 129 Положения о бюджетном процессе в Сосновоборском городском округе и Положением о Контрольно-счетной палате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от 27.02.2019 № 15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6368D1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center"/>
        <w:textAlignment w:val="baseline"/>
      </w:pPr>
      <w:r w:rsidRPr="00CE40D4">
        <w:t>РЕШИЛ:</w:t>
      </w:r>
    </w:p>
    <w:p w:rsidR="00CE40D4" w:rsidRPr="00CE40D4" w:rsidRDefault="00CE40D4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1. Утвердить прилагаемый «Порядок проведения внешней проверки годового отчета об исполнении бюджета муниципального образования Сосновоборский городской округ Ленинградской области».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2. Настоящее решение вступает в силу со дня официального обнародования на электронном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3. Со дня вступления в силу настоящего решения, признать утратившим силу решение совета депутатов Сосновоборского городского округа от 19.07.2017 №113 «Об утверждении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области».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CE40D4">
        <w:t>4. Настоящее решение обнародовать на электронном сайте городской газеты «Маяк» в сети «Интернет» (www.mayak.sbor.net).</w:t>
      </w:r>
    </w:p>
    <w:p w:rsidR="006368D1" w:rsidRPr="00CE40D4" w:rsidRDefault="006368D1" w:rsidP="00CE40D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6368D1" w:rsidRDefault="006368D1" w:rsidP="006368D1">
      <w:pPr>
        <w:pStyle w:val="Heading"/>
        <w:ind w:firstLine="709"/>
        <w:jc w:val="both"/>
        <w:rPr>
          <w:b w:val="0"/>
          <w:sz w:val="24"/>
        </w:rPr>
      </w:pPr>
    </w:p>
    <w:p w:rsidR="00CE40D4" w:rsidRPr="003F3D67" w:rsidRDefault="00CE40D4" w:rsidP="006368D1">
      <w:pPr>
        <w:pStyle w:val="Heading"/>
        <w:ind w:firstLine="709"/>
        <w:jc w:val="both"/>
        <w:rPr>
          <w:b w:val="0"/>
          <w:sz w:val="24"/>
        </w:rPr>
      </w:pPr>
    </w:p>
    <w:p w:rsidR="00CE40D4" w:rsidRPr="00252735" w:rsidRDefault="00CE40D4" w:rsidP="00CE40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CE40D4" w:rsidRPr="00252735" w:rsidRDefault="00CE40D4" w:rsidP="00CE40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Н.П. Сорокин</w:t>
      </w:r>
    </w:p>
    <w:p w:rsidR="006368D1" w:rsidRPr="00C17DB9" w:rsidRDefault="006368D1" w:rsidP="006368D1">
      <w:pPr>
        <w:ind w:firstLine="540"/>
        <w:jc w:val="both"/>
        <w:rPr>
          <w:rFonts w:ascii="Arial" w:hAnsi="Arial" w:cs="Arial"/>
          <w:color w:val="auto"/>
        </w:rPr>
      </w:pPr>
    </w:p>
    <w:p w:rsidR="006368D1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CE40D4" w:rsidRDefault="00CE40D4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5E1B3F" w:rsidRDefault="005E1B3F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lastRenderedPageBreak/>
        <w:t xml:space="preserve">                                              УТВЕРЖДЕН</w:t>
      </w:r>
      <w:r>
        <w:rPr>
          <w:rFonts w:ascii="Times New Roman" w:hAnsi="Times New Roman" w:cs="Times New Roman"/>
          <w:b/>
          <w:color w:val="auto"/>
        </w:rPr>
        <w:t>: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решением совета депутатов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Сосновоборского городского округа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                </w:t>
      </w:r>
      <w:r w:rsidRPr="00A1128E">
        <w:rPr>
          <w:rFonts w:ascii="Times New Roman" w:hAnsi="Times New Roman" w:cs="Times New Roman"/>
          <w:b/>
          <w:color w:val="auto"/>
        </w:rPr>
        <w:t xml:space="preserve">от </w:t>
      </w:r>
      <w:r w:rsidR="007A00C4">
        <w:rPr>
          <w:rFonts w:ascii="Times New Roman" w:hAnsi="Times New Roman" w:cs="Times New Roman"/>
          <w:b/>
          <w:color w:val="auto"/>
        </w:rPr>
        <w:t xml:space="preserve">7 августа </w:t>
      </w:r>
      <w:r w:rsidRPr="00A1128E">
        <w:rPr>
          <w:rFonts w:ascii="Times New Roman" w:hAnsi="Times New Roman" w:cs="Times New Roman"/>
          <w:b/>
          <w:color w:val="auto"/>
        </w:rPr>
        <w:t>201</w:t>
      </w:r>
      <w:r>
        <w:rPr>
          <w:rFonts w:ascii="Times New Roman" w:hAnsi="Times New Roman" w:cs="Times New Roman"/>
          <w:b/>
          <w:color w:val="auto"/>
        </w:rPr>
        <w:t>9</w:t>
      </w:r>
      <w:r w:rsidRPr="00A1128E">
        <w:rPr>
          <w:rFonts w:ascii="Times New Roman" w:hAnsi="Times New Roman" w:cs="Times New Roman"/>
          <w:b/>
          <w:color w:val="auto"/>
        </w:rPr>
        <w:t xml:space="preserve"> года № </w:t>
      </w:r>
      <w:r w:rsidR="007A00C4">
        <w:rPr>
          <w:rFonts w:ascii="Times New Roman" w:hAnsi="Times New Roman" w:cs="Times New Roman"/>
          <w:b/>
          <w:color w:val="auto"/>
        </w:rPr>
        <w:t>121</w:t>
      </w:r>
    </w:p>
    <w:p w:rsidR="006368D1" w:rsidRPr="00A1128E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Приложение </w:t>
      </w:r>
    </w:p>
    <w:p w:rsidR="006368D1" w:rsidRPr="00FB225D" w:rsidRDefault="006368D1" w:rsidP="006368D1">
      <w:pPr>
        <w:jc w:val="right"/>
        <w:rPr>
          <w:rFonts w:ascii="Times New Roman" w:hAnsi="Times New Roman" w:cs="Times New Roman"/>
          <w:b/>
          <w:color w:val="auto"/>
        </w:rPr>
      </w:pPr>
    </w:p>
    <w:p w:rsidR="005E1B3F" w:rsidRDefault="005E1B3F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Pr="00FB225D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П</w:t>
      </w:r>
      <w:r>
        <w:rPr>
          <w:rFonts w:ascii="Times New Roman" w:hAnsi="Times New Roman" w:cs="Times New Roman"/>
          <w:b/>
          <w:color w:val="auto"/>
        </w:rPr>
        <w:t>ОРЯДОК</w:t>
      </w:r>
    </w:p>
    <w:p w:rsidR="006368D1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проведения внешней проверки годового отчета</w:t>
      </w:r>
    </w:p>
    <w:p w:rsidR="006368D1" w:rsidRPr="00FB225D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об исполнении бюджета муниципального образования</w:t>
      </w:r>
    </w:p>
    <w:p w:rsidR="006368D1" w:rsidRPr="00FB225D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Сосновоборский городской округ Ленинградской области</w:t>
      </w:r>
    </w:p>
    <w:p w:rsidR="006368D1" w:rsidRPr="00D300C0" w:rsidRDefault="006368D1" w:rsidP="006368D1">
      <w:pPr>
        <w:jc w:val="center"/>
        <w:rPr>
          <w:rFonts w:ascii="Times New Roman" w:hAnsi="Times New Roman" w:cs="Times New Roman"/>
          <w:b/>
          <w:color w:val="auto"/>
        </w:rPr>
      </w:pPr>
    </w:p>
    <w:p w:rsidR="006368D1" w:rsidRPr="00D300C0" w:rsidRDefault="006368D1" w:rsidP="006368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00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68D1" w:rsidRPr="00D300C0" w:rsidRDefault="006368D1" w:rsidP="006368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D1" w:rsidRPr="00FB225D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FB225D">
        <w:t xml:space="preserve">1.1. Порядок проведения внешней проверки годового отчета об исполнении бюджета муниципального образования Сосновоборский городской округ Ленинградской области разработан в соответствии с главой 25.1 Бюджетного кодекса Российской Федерации, </w:t>
      </w:r>
      <w:hyperlink r:id="rId7" w:history="1">
        <w:r w:rsidRPr="00FB225D">
          <w:t>главой</w:t>
        </w:r>
      </w:hyperlink>
      <w:r w:rsidRPr="00FB225D">
        <w:t xml:space="preserve"> 14 Положения о бюджетном процессе в Сосновоборском городском округе, статьи </w:t>
      </w:r>
      <w:r>
        <w:t>8</w:t>
      </w:r>
      <w:r w:rsidRPr="00FB225D">
        <w:t xml:space="preserve"> </w:t>
      </w:r>
      <w:hyperlink r:id="rId8" w:history="1">
        <w:r w:rsidRPr="00FB225D">
          <w:t>Положения</w:t>
        </w:r>
      </w:hyperlink>
      <w:r w:rsidRPr="00FB225D">
        <w:t xml:space="preserve"> о </w:t>
      </w:r>
      <w:r>
        <w:t xml:space="preserve">Контрольно-счетной палате муниципального образования </w:t>
      </w:r>
      <w:r w:rsidRPr="00FB225D">
        <w:t>Сосновоборск</w:t>
      </w:r>
      <w:r>
        <w:t>ий</w:t>
      </w:r>
      <w:r w:rsidRPr="00FB225D">
        <w:t xml:space="preserve"> городско</w:t>
      </w:r>
      <w:r>
        <w:t>й</w:t>
      </w:r>
      <w:r w:rsidRPr="00FB225D">
        <w:t xml:space="preserve"> округ</w:t>
      </w:r>
      <w:r>
        <w:t xml:space="preserve"> Ленинградской области</w:t>
      </w:r>
      <w:r w:rsidRPr="00FB225D">
        <w:t>.</w:t>
      </w:r>
    </w:p>
    <w:p w:rsidR="006368D1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Pr="00FB225D">
        <w:rPr>
          <w:spacing w:val="2"/>
        </w:rPr>
        <w:t xml:space="preserve">2. Годовой отчет об исполнении бюджета </w:t>
      </w:r>
      <w:r>
        <w:t xml:space="preserve">муниципального образования </w:t>
      </w:r>
      <w:r w:rsidRPr="00FB225D">
        <w:t>Сосновоборск</w:t>
      </w:r>
      <w:r>
        <w:t>ий</w:t>
      </w:r>
      <w:r w:rsidRPr="00FB225D">
        <w:t xml:space="preserve"> городско</w:t>
      </w:r>
      <w:r>
        <w:t>й</w:t>
      </w:r>
      <w:r w:rsidRPr="00FB225D">
        <w:t xml:space="preserve"> округ</w:t>
      </w:r>
      <w:r>
        <w:t xml:space="preserve"> Ленинградской области</w:t>
      </w:r>
      <w:r w:rsidRPr="00FB225D">
        <w:rPr>
          <w:spacing w:val="2"/>
        </w:rPr>
        <w:t xml:space="preserve"> (далее </w:t>
      </w:r>
      <w:r>
        <w:rPr>
          <w:spacing w:val="2"/>
        </w:rPr>
        <w:t>–</w:t>
      </w:r>
      <w:r w:rsidRPr="00FB225D">
        <w:rPr>
          <w:spacing w:val="2"/>
        </w:rPr>
        <w:t xml:space="preserve"> годовой</w:t>
      </w:r>
      <w:r>
        <w:rPr>
          <w:spacing w:val="2"/>
        </w:rPr>
        <w:t xml:space="preserve"> </w:t>
      </w:r>
      <w:r w:rsidRPr="00FB225D">
        <w:rPr>
          <w:spacing w:val="2"/>
        </w:rPr>
        <w:t>отчет об исполнении бюджета</w:t>
      </w:r>
      <w:r>
        <w:rPr>
          <w:spacing w:val="2"/>
        </w:rPr>
        <w:t xml:space="preserve"> городского округа</w:t>
      </w:r>
      <w:r w:rsidRPr="00FB225D">
        <w:rPr>
          <w:spacing w:val="2"/>
        </w:rPr>
        <w:t xml:space="preserve">) до его рассмотрения в </w:t>
      </w:r>
      <w:r>
        <w:rPr>
          <w:spacing w:val="2"/>
        </w:rPr>
        <w:t>совете депутатов Сосновоборского городского округа</w:t>
      </w:r>
      <w:r w:rsidRPr="00FB225D">
        <w:rPr>
          <w:spacing w:val="2"/>
        </w:rPr>
        <w:t xml:space="preserve"> </w:t>
      </w:r>
      <w:r>
        <w:rPr>
          <w:spacing w:val="2"/>
        </w:rPr>
        <w:t>(далее – совет депутатов</w:t>
      </w:r>
      <w:r w:rsidR="007A00C4">
        <w:rPr>
          <w:spacing w:val="2"/>
        </w:rPr>
        <w:t xml:space="preserve"> городского округа</w:t>
      </w:r>
      <w:r>
        <w:rPr>
          <w:spacing w:val="2"/>
        </w:rPr>
        <w:t xml:space="preserve">) </w:t>
      </w:r>
      <w:r w:rsidRPr="00FB225D">
        <w:rPr>
          <w:spacing w:val="2"/>
        </w:rPr>
        <w:t>подлежит внешней проверке.</w:t>
      </w:r>
    </w:p>
    <w:p w:rsidR="006368D1" w:rsidRPr="00FB225D" w:rsidRDefault="006368D1" w:rsidP="0063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D">
        <w:rPr>
          <w:rFonts w:ascii="Times New Roman" w:hAnsi="Times New Roman" w:cs="Times New Roman"/>
          <w:sz w:val="24"/>
          <w:szCs w:val="24"/>
        </w:rPr>
        <w:t xml:space="preserve">1.3.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B225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C12D8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образования Сосновоборский городской округ Ленинградской области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pacing w:val="2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Pr="002C12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счетная палата)</w:t>
      </w:r>
      <w:r w:rsidRPr="00FB225D">
        <w:rPr>
          <w:rFonts w:ascii="Times New Roman" w:hAnsi="Times New Roman" w:cs="Times New Roman"/>
          <w:sz w:val="24"/>
          <w:szCs w:val="24"/>
        </w:rPr>
        <w:t>.</w:t>
      </w:r>
    </w:p>
    <w:p w:rsidR="006368D1" w:rsidRDefault="006368D1" w:rsidP="0063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25D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B225D">
        <w:rPr>
          <w:rFonts w:ascii="Times New Roman" w:hAnsi="Times New Roman" w:cs="Times New Roman"/>
          <w:sz w:val="24"/>
          <w:szCs w:val="24"/>
        </w:rPr>
        <w:t>включает в себя внешнюю проверку бюджетной отчетности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>, главных распорядителей</w:t>
      </w:r>
      <w:r w:rsidRPr="00FB225D">
        <w:rPr>
          <w:rFonts w:ascii="Times New Roman" w:hAnsi="Times New Roman" w:cs="Times New Roman"/>
          <w:sz w:val="24"/>
          <w:szCs w:val="24"/>
        </w:rPr>
        <w:t xml:space="preserve"> бюджетных средств городского округа и подготовку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B225D">
        <w:rPr>
          <w:rFonts w:ascii="Times New Roman" w:hAnsi="Times New Roman" w:cs="Times New Roman"/>
          <w:sz w:val="24"/>
          <w:szCs w:val="24"/>
        </w:rPr>
        <w:t>.</w:t>
      </w:r>
    </w:p>
    <w:p w:rsidR="006368D1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1.5. </w:t>
      </w:r>
      <w:r w:rsidRPr="00FB225D">
        <w:rPr>
          <w:spacing w:val="2"/>
        </w:rPr>
        <w:t>Внешняя проверка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показателей бюджетной отчетности.</w:t>
      </w:r>
    </w:p>
    <w:p w:rsidR="006368D1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</w:p>
    <w:p w:rsidR="006368D1" w:rsidRPr="00D300C0" w:rsidRDefault="006368D1" w:rsidP="006368D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center"/>
        <w:textAlignment w:val="baseline"/>
        <w:rPr>
          <w:b/>
          <w:spacing w:val="2"/>
        </w:rPr>
      </w:pPr>
      <w:r w:rsidRPr="00D300C0">
        <w:rPr>
          <w:b/>
          <w:bCs/>
          <w:spacing w:val="2"/>
        </w:rPr>
        <w:t>II. Предмет, объекты, цели и задачи внешней проверки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</w:p>
    <w:p w:rsidR="006368D1" w:rsidRPr="00A45B26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>2.1. Предмет внешней проверки</w:t>
      </w:r>
      <w:r>
        <w:rPr>
          <w:rFonts w:ascii="Times New Roman" w:hAnsi="Times New Roman" w:cs="Times New Roman"/>
        </w:rPr>
        <w:t>.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 xml:space="preserve">2.1.1. </w:t>
      </w:r>
      <w:r>
        <w:rPr>
          <w:rFonts w:ascii="Times New Roman" w:hAnsi="Times New Roman" w:cs="Times New Roman"/>
        </w:rPr>
        <w:t>Г</w:t>
      </w:r>
      <w:r w:rsidRPr="00A45B26">
        <w:rPr>
          <w:rFonts w:ascii="Times New Roman" w:hAnsi="Times New Roman" w:cs="Times New Roman"/>
        </w:rPr>
        <w:t>одовой отчет об исполнении бюджета городского округа за отчетный финансовый год;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 xml:space="preserve">2.1.2. </w:t>
      </w:r>
      <w:r>
        <w:rPr>
          <w:rFonts w:ascii="Times New Roman" w:hAnsi="Times New Roman" w:cs="Times New Roman"/>
        </w:rPr>
        <w:t>Г</w:t>
      </w:r>
      <w:r w:rsidRPr="00A45B26">
        <w:rPr>
          <w:rFonts w:ascii="Times New Roman" w:hAnsi="Times New Roman" w:cs="Times New Roman"/>
        </w:rPr>
        <w:t>одовая бюджетная отчетность главных администраторов (распорядителей) бюджетных средств.</w:t>
      </w:r>
    </w:p>
    <w:p w:rsidR="007A00C4" w:rsidRDefault="007A00C4" w:rsidP="006368D1">
      <w:pPr>
        <w:ind w:firstLine="709"/>
        <w:jc w:val="both"/>
        <w:rPr>
          <w:rFonts w:ascii="Times New Roman" w:hAnsi="Times New Roman" w:cs="Times New Roman"/>
        </w:rPr>
      </w:pPr>
    </w:p>
    <w:p w:rsidR="006368D1" w:rsidRPr="00A45B26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>2.2. Объекты внешней проверки: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 xml:space="preserve">2.2.1. </w:t>
      </w:r>
      <w:r>
        <w:rPr>
          <w:rFonts w:ascii="Times New Roman" w:hAnsi="Times New Roman" w:cs="Times New Roman"/>
        </w:rPr>
        <w:t>к</w:t>
      </w:r>
      <w:r w:rsidRPr="00A45B26">
        <w:rPr>
          <w:rFonts w:ascii="Times New Roman" w:hAnsi="Times New Roman" w:cs="Times New Roman"/>
        </w:rPr>
        <w:t>омитет финансов Сосновоборского городского округа (далее – комитет финансов);</w:t>
      </w:r>
    </w:p>
    <w:p w:rsidR="007A00C4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A45B26">
        <w:rPr>
          <w:rFonts w:ascii="Times New Roman" w:hAnsi="Times New Roman" w:cs="Times New Roman"/>
        </w:rPr>
        <w:t>2.2.2. главные администраторы бюджетных средств – органы местного самоуправления, главные распорядители бюджетных средств, главные администраторы доходов бюджета, главные администраторы источников финансирования</w:t>
      </w:r>
      <w:r w:rsidRPr="00C57827">
        <w:rPr>
          <w:rFonts w:ascii="Times New Roman" w:hAnsi="Times New Roman" w:cs="Times New Roman"/>
        </w:rPr>
        <w:t xml:space="preserve"> дефицита бюджета.</w:t>
      </w:r>
    </w:p>
    <w:p w:rsidR="007A00C4" w:rsidRDefault="007A00C4" w:rsidP="006368D1">
      <w:pPr>
        <w:ind w:firstLine="709"/>
        <w:jc w:val="both"/>
        <w:rPr>
          <w:rFonts w:ascii="Times New Roman" w:hAnsi="Times New Roman" w:cs="Times New Roman"/>
        </w:rPr>
      </w:pPr>
    </w:p>
    <w:p w:rsidR="005E1B3F" w:rsidRDefault="005E1B3F" w:rsidP="006368D1">
      <w:pPr>
        <w:ind w:firstLine="709"/>
        <w:jc w:val="both"/>
        <w:rPr>
          <w:rFonts w:ascii="Times New Roman" w:hAnsi="Times New Roman" w:cs="Times New Roman"/>
        </w:rPr>
      </w:pPr>
    </w:p>
    <w:p w:rsidR="005E1B3F" w:rsidRDefault="005E1B3F" w:rsidP="006368D1">
      <w:pPr>
        <w:ind w:firstLine="709"/>
        <w:jc w:val="both"/>
        <w:rPr>
          <w:rFonts w:ascii="Times New Roman" w:hAnsi="Times New Roman" w:cs="Times New Roman"/>
        </w:rPr>
      </w:pPr>
    </w:p>
    <w:p w:rsidR="006368D1" w:rsidRPr="002E74FC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57290">
        <w:rPr>
          <w:rFonts w:ascii="Times New Roman" w:hAnsi="Times New Roman" w:cs="Times New Roman"/>
        </w:rPr>
        <w:lastRenderedPageBreak/>
        <w:t xml:space="preserve">2.3. </w:t>
      </w:r>
      <w:r w:rsidRPr="002E74FC">
        <w:rPr>
          <w:rFonts w:ascii="Times New Roman" w:hAnsi="Times New Roman" w:cs="Times New Roman"/>
        </w:rPr>
        <w:t>Цели внешней проверки</w:t>
      </w:r>
      <w:r>
        <w:rPr>
          <w:rFonts w:ascii="Times New Roman" w:hAnsi="Times New Roman" w:cs="Times New Roman"/>
        </w:rPr>
        <w:t>:</w:t>
      </w:r>
    </w:p>
    <w:p w:rsidR="006368D1" w:rsidRPr="00B57290" w:rsidRDefault="006368D1" w:rsidP="006368D1">
      <w:pPr>
        <w:widowControl w:val="0"/>
        <w:ind w:firstLine="709"/>
        <w:jc w:val="both"/>
        <w:rPr>
          <w:rFonts w:ascii="Times New Roman" w:eastAsia="Times New Roman" w:hAnsi="Times New Roman"/>
        </w:rPr>
      </w:pPr>
      <w:r w:rsidRPr="00507623">
        <w:rPr>
          <w:rFonts w:ascii="Times New Roman" w:eastAsia="Times New Roman" w:hAnsi="Times New Roman"/>
        </w:rPr>
        <w:t>2.3.1.</w:t>
      </w:r>
      <w:r w:rsidR="007A00C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о</w:t>
      </w:r>
      <w:r w:rsidRPr="00B57290">
        <w:rPr>
          <w:rFonts w:ascii="Times New Roman" w:eastAsia="Times New Roman" w:hAnsi="Times New Roman"/>
        </w:rPr>
        <w:t>пределение полноты годового отчета об исполнении бюджета городского округа и бюджетной отчетности главных администраторов бюджетных средств (далее</w:t>
      </w:r>
      <w:r w:rsidR="007A00C4">
        <w:rPr>
          <w:rFonts w:ascii="Times New Roman" w:eastAsia="Times New Roman" w:hAnsi="Times New Roman"/>
        </w:rPr>
        <w:t xml:space="preserve"> </w:t>
      </w:r>
      <w:r w:rsidRPr="00B57290">
        <w:rPr>
          <w:rFonts w:ascii="Times New Roman" w:eastAsia="Times New Roman" w:hAnsi="Times New Roman"/>
        </w:rPr>
        <w:t>–</w:t>
      </w:r>
      <w:r w:rsidR="007A00C4">
        <w:rPr>
          <w:rFonts w:ascii="Times New Roman" w:eastAsia="Times New Roman" w:hAnsi="Times New Roman"/>
        </w:rPr>
        <w:t xml:space="preserve"> </w:t>
      </w:r>
      <w:r w:rsidRPr="00B57290">
        <w:rPr>
          <w:rFonts w:ascii="Times New Roman" w:eastAsia="Times New Roman" w:hAnsi="Times New Roman"/>
        </w:rPr>
        <w:t>ГАБС), соответствия иным требованиям нормативных правовых актов по их составлению и представлению;</w:t>
      </w:r>
    </w:p>
    <w:p w:rsidR="006368D1" w:rsidRDefault="006368D1" w:rsidP="006368D1">
      <w:pPr>
        <w:tabs>
          <w:tab w:val="left" w:pos="916"/>
          <w:tab w:val="left" w:pos="1440"/>
          <w:tab w:val="num" w:pos="163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</w:rPr>
      </w:pPr>
      <w:r w:rsidRPr="00507623">
        <w:rPr>
          <w:rFonts w:ascii="Times New Roman" w:eastAsia="Times New Roman" w:hAnsi="Times New Roman"/>
        </w:rPr>
        <w:t>2.3.2.</w:t>
      </w:r>
      <w:r w:rsidR="007A00C4">
        <w:rPr>
          <w:rFonts w:ascii="Times New Roman" w:eastAsia="Times New Roman" w:hAnsi="Times New Roman"/>
        </w:rPr>
        <w:t xml:space="preserve"> </w:t>
      </w:r>
      <w:r w:rsidRPr="00B57290">
        <w:rPr>
          <w:rFonts w:ascii="Times New Roman" w:eastAsia="Times New Roman" w:hAnsi="Times New Roman"/>
        </w:rPr>
        <w:t>определение достоверности годового отчета/показателей бюджетной отчетности ГАБС</w:t>
      </w:r>
      <w:r>
        <w:rPr>
          <w:rFonts w:ascii="Times New Roman" w:eastAsia="Times New Roman" w:hAnsi="Times New Roman"/>
        </w:rPr>
        <w:t>;</w:t>
      </w:r>
    </w:p>
    <w:p w:rsidR="006368D1" w:rsidRPr="004C42BD" w:rsidRDefault="006368D1" w:rsidP="006368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07623">
        <w:rPr>
          <w:rFonts w:ascii="Times New Roman" w:eastAsia="Times New Roman" w:hAnsi="Times New Roman"/>
        </w:rPr>
        <w:t>2.3.3.</w:t>
      </w:r>
      <w:r w:rsidRPr="004C42BD">
        <w:rPr>
          <w:rFonts w:ascii="Times New Roman" w:hAnsi="Times New Roman" w:cs="Times New Roman"/>
        </w:rPr>
        <w:t xml:space="preserve"> оценка эффективности и результативности использования в </w:t>
      </w:r>
      <w:r>
        <w:rPr>
          <w:rFonts w:ascii="Times New Roman" w:hAnsi="Times New Roman" w:cs="Times New Roman"/>
        </w:rPr>
        <w:t xml:space="preserve">истекшем финансовом </w:t>
      </w:r>
      <w:r w:rsidRPr="004C42BD">
        <w:rPr>
          <w:rFonts w:ascii="Times New Roman" w:hAnsi="Times New Roman" w:cs="Times New Roman"/>
        </w:rPr>
        <w:t xml:space="preserve"> году бюджетных средств;</w:t>
      </w:r>
    </w:p>
    <w:p w:rsidR="006368D1" w:rsidRPr="004C42BD" w:rsidRDefault="006368D1" w:rsidP="006368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07623">
        <w:rPr>
          <w:rFonts w:ascii="Times New Roman" w:eastAsia="Times New Roman" w:hAnsi="Times New Roman"/>
        </w:rPr>
        <w:t>2.3.4.</w:t>
      </w:r>
      <w:r>
        <w:rPr>
          <w:rFonts w:ascii="Times New Roman" w:hAnsi="Times New Roman" w:cs="Times New Roman"/>
        </w:rPr>
        <w:t xml:space="preserve"> </w:t>
      </w:r>
      <w:r w:rsidRPr="004C42BD">
        <w:rPr>
          <w:rFonts w:ascii="Times New Roman" w:hAnsi="Times New Roman" w:cs="Times New Roman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6368D1" w:rsidRPr="004C42BD" w:rsidRDefault="006368D1" w:rsidP="006368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07623">
        <w:rPr>
          <w:rFonts w:ascii="Times New Roman" w:eastAsia="Times New Roman" w:hAnsi="Times New Roman"/>
        </w:rPr>
        <w:t>2.3.5.</w:t>
      </w:r>
      <w:r w:rsidRPr="004C42BD">
        <w:rPr>
          <w:rFonts w:ascii="Times New Roman" w:hAnsi="Times New Roman" w:cs="Times New Roman"/>
        </w:rPr>
        <w:t xml:space="preserve"> подготовка заключения на годовой отч</w:t>
      </w:r>
      <w:r>
        <w:rPr>
          <w:rFonts w:ascii="Times New Roman" w:hAnsi="Times New Roman" w:cs="Times New Roman"/>
        </w:rPr>
        <w:t>е</w:t>
      </w:r>
      <w:r w:rsidRPr="004C42BD">
        <w:rPr>
          <w:rFonts w:ascii="Times New Roman" w:hAnsi="Times New Roman" w:cs="Times New Roman"/>
        </w:rPr>
        <w:t>т об исполнении бюджета городского округа.</w:t>
      </w:r>
    </w:p>
    <w:p w:rsidR="007A00C4" w:rsidRDefault="007A00C4" w:rsidP="006368D1">
      <w:pPr>
        <w:ind w:firstLine="709"/>
        <w:rPr>
          <w:rFonts w:ascii="Times New Roman" w:hAnsi="Times New Roman" w:cs="Times New Roman"/>
        </w:rPr>
      </w:pPr>
    </w:p>
    <w:p w:rsidR="006368D1" w:rsidRPr="00BB2977" w:rsidRDefault="006368D1" w:rsidP="006368D1">
      <w:pPr>
        <w:ind w:firstLine="709"/>
        <w:rPr>
          <w:rFonts w:ascii="Times New Roman" w:hAnsi="Times New Roman" w:cs="Times New Roman"/>
        </w:rPr>
      </w:pPr>
      <w:r w:rsidRPr="00197689">
        <w:rPr>
          <w:rFonts w:ascii="Times New Roman" w:hAnsi="Times New Roman" w:cs="Times New Roman"/>
        </w:rPr>
        <w:t>2.4. Основными задачами проведения внешней проверки являются</w:t>
      </w:r>
      <w:r w:rsidRPr="00BB2977">
        <w:rPr>
          <w:rFonts w:ascii="Times New Roman" w:hAnsi="Times New Roman" w:cs="Times New Roman"/>
        </w:rPr>
        <w:t>: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  <w:spacing w:val="2"/>
        </w:rPr>
        <w:t xml:space="preserve">2.4.1. </w:t>
      </w:r>
      <w:r w:rsidRPr="00BB2977">
        <w:rPr>
          <w:rFonts w:ascii="Times New Roman" w:hAnsi="Times New Roman" w:cs="Times New Roman"/>
        </w:rPr>
        <w:t>проверка соответствия годового отчета/бюджетной отчетности финансового органа, главных администраторов (распорядителей) средств бюджета городского округа, требованиям нормативных правовых актов по составу, содержанию и представлению;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  <w:spacing w:val="2"/>
        </w:rPr>
        <w:t xml:space="preserve">2.4.2. </w:t>
      </w:r>
      <w:r w:rsidRPr="00BB2977">
        <w:rPr>
          <w:rFonts w:ascii="Times New Roman" w:hAnsi="Times New Roman" w:cs="Times New Roman"/>
        </w:rPr>
        <w:t>проверка соответствия плановых показателей, указанных в годовом отчете/бюджетной отчетности ГАБС, показателям решения о бюджете городского округа с учетом изменений, внесенных в ходе исполнения бюджета;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2.4.3. проверка соответствия показателей годового отчета/бюджетной отчетности ГАБС данным бюджетного учета;</w:t>
      </w:r>
    </w:p>
    <w:p w:rsidR="006368D1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2.4.4. проверка полноты отчетности, представленной субъектами бюджетной отчетности, отчетность которых является основой для формирования соответствующих показателей годового отчета/бюджетной отчетности ГАБС; соответствия показателей отчетности указанных субъектов и соответствующих показателей годового отчета/бюджетной отчетности ГАБС;</w:t>
      </w:r>
    </w:p>
    <w:p w:rsidR="006368D1" w:rsidRDefault="006368D1" w:rsidP="006368D1">
      <w:pPr>
        <w:ind w:firstLine="709"/>
        <w:jc w:val="both"/>
        <w:rPr>
          <w:rFonts w:ascii="Times New Roman" w:hAnsi="Times New Roman"/>
        </w:rPr>
      </w:pPr>
      <w:r w:rsidRPr="00CC7038">
        <w:rPr>
          <w:rFonts w:ascii="Times New Roman" w:hAnsi="Times New Roman"/>
        </w:rPr>
        <w:t>2.4.5.</w:t>
      </w:r>
      <w:r w:rsidR="007A00C4">
        <w:rPr>
          <w:rFonts w:ascii="Times New Roman" w:hAnsi="Times New Roman"/>
        </w:rPr>
        <w:t xml:space="preserve"> </w:t>
      </w:r>
      <w:r w:rsidRPr="00CC7038">
        <w:rPr>
          <w:rFonts w:ascii="Times New Roman" w:hAnsi="Times New Roman"/>
        </w:rPr>
        <w:t xml:space="preserve">проверка соответствия фактических показателей исполнения бюджета, указанных в годовом отчете/бюджетной отчетности ГАБС, данным </w:t>
      </w:r>
      <w:r>
        <w:rPr>
          <w:rFonts w:ascii="Times New Roman" w:hAnsi="Times New Roman"/>
        </w:rPr>
        <w:t xml:space="preserve">комитета финансов городского округа </w:t>
      </w:r>
      <w:r w:rsidRPr="00CC7038">
        <w:rPr>
          <w:rFonts w:ascii="Times New Roman" w:hAnsi="Times New Roman"/>
        </w:rPr>
        <w:t>об исполнении бюджета</w:t>
      </w:r>
      <w:r>
        <w:rPr>
          <w:rFonts w:ascii="Times New Roman" w:hAnsi="Times New Roman"/>
        </w:rPr>
        <w:t>.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6</w:t>
      </w:r>
      <w:r w:rsidRPr="00BB2977">
        <w:rPr>
          <w:rFonts w:ascii="Times New Roman" w:hAnsi="Times New Roman" w:cs="Times New Roman"/>
        </w:rPr>
        <w:t>.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проверка внутренней согласованности годового отчета и иных форм бюджетной отчетности/соответствующих форм бюджетной отчетности ГАБС;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7</w:t>
      </w:r>
      <w:r w:rsidRPr="00BB2977">
        <w:rPr>
          <w:rFonts w:ascii="Times New Roman" w:hAnsi="Times New Roman" w:cs="Times New Roman"/>
        </w:rPr>
        <w:t>. формирование выводов о: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–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наличии/отсутствии фактов неполноты годового отчета/бюджетной отчетности ГАБС (по результатам проверки по подпункту 2.4.1);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–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 xml:space="preserve">наличии/отсутствии фактов недостоверности показателей годового отчета/бюджетной отчетности ГАБС </w:t>
      </w:r>
      <w:r w:rsidRPr="00BB2977">
        <w:rPr>
          <w:rFonts w:ascii="Times New Roman" w:eastAsia="Times New Roman" w:hAnsi="Times New Roman" w:cs="Times New Roman"/>
        </w:rPr>
        <w:t>(по результатам проверки по подпунктам 2.4.2</w:t>
      </w:r>
      <w:r>
        <w:rPr>
          <w:rFonts w:ascii="Times New Roman" w:eastAsia="Times New Roman" w:hAnsi="Times New Roman" w:cs="Times New Roman"/>
        </w:rPr>
        <w:t xml:space="preserve"> </w:t>
      </w:r>
      <w:r w:rsidR="007A00C4" w:rsidRPr="00BB297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BB2977">
        <w:rPr>
          <w:rFonts w:ascii="Times New Roman" w:eastAsia="Times New Roman" w:hAnsi="Times New Roman" w:cs="Times New Roman"/>
        </w:rPr>
        <w:t>2.4.3)</w:t>
      </w:r>
      <w:r w:rsidRPr="00BB2977">
        <w:rPr>
          <w:rFonts w:ascii="Times New Roman" w:hAnsi="Times New Roman" w:cs="Times New Roman"/>
        </w:rPr>
        <w:t>;</w:t>
      </w:r>
    </w:p>
    <w:p w:rsidR="006368D1" w:rsidRPr="00BB2977" w:rsidRDefault="006368D1" w:rsidP="006368D1">
      <w:pPr>
        <w:ind w:firstLine="709"/>
        <w:jc w:val="both"/>
        <w:rPr>
          <w:rFonts w:ascii="Times New Roman" w:hAnsi="Times New Roman" w:cs="Times New Roman"/>
        </w:rPr>
      </w:pPr>
      <w:r w:rsidRPr="00BB2977">
        <w:rPr>
          <w:rFonts w:ascii="Times New Roman" w:hAnsi="Times New Roman" w:cs="Times New Roman"/>
        </w:rPr>
        <w:t>–</w:t>
      </w:r>
      <w:r w:rsidR="007A00C4">
        <w:rPr>
          <w:rFonts w:ascii="Times New Roman" w:hAnsi="Times New Roman" w:cs="Times New Roman"/>
        </w:rPr>
        <w:t xml:space="preserve"> </w:t>
      </w:r>
      <w:r w:rsidRPr="00BB2977">
        <w:rPr>
          <w:rFonts w:ascii="Times New Roman" w:hAnsi="Times New Roman" w:cs="Times New Roman"/>
        </w:rPr>
        <w:t>наличии/отсутствии фактов, способных негативно повлиять на достоверность годового отчета/бюджетной отчетности ГАБС (</w:t>
      </w:r>
      <w:r w:rsidRPr="00BB2977">
        <w:rPr>
          <w:rFonts w:ascii="Times New Roman" w:eastAsia="Times New Roman" w:hAnsi="Times New Roman" w:cs="Times New Roman"/>
        </w:rPr>
        <w:t>по результатам проверки по подпунктам 2.4.2</w:t>
      </w:r>
      <w:r w:rsidR="007A00C4">
        <w:rPr>
          <w:rFonts w:ascii="Times New Roman" w:eastAsia="Times New Roman" w:hAnsi="Times New Roman" w:cs="Times New Roman"/>
        </w:rPr>
        <w:t xml:space="preserve"> </w:t>
      </w:r>
      <w:r w:rsidRPr="00BB2977">
        <w:rPr>
          <w:rFonts w:ascii="Times New Roman" w:eastAsia="Times New Roman" w:hAnsi="Times New Roman" w:cs="Times New Roman"/>
        </w:rPr>
        <w:t>–</w:t>
      </w:r>
      <w:r w:rsidR="007A00C4">
        <w:rPr>
          <w:rFonts w:ascii="Times New Roman" w:eastAsia="Times New Roman" w:hAnsi="Times New Roman" w:cs="Times New Roman"/>
        </w:rPr>
        <w:t xml:space="preserve"> </w:t>
      </w:r>
      <w:r w:rsidRPr="00BB2977">
        <w:rPr>
          <w:rFonts w:ascii="Times New Roman" w:eastAsia="Times New Roman" w:hAnsi="Times New Roman" w:cs="Times New Roman"/>
        </w:rPr>
        <w:t>2.4.</w:t>
      </w:r>
      <w:r>
        <w:rPr>
          <w:rFonts w:ascii="Times New Roman" w:eastAsia="Times New Roman" w:hAnsi="Times New Roman" w:cs="Times New Roman"/>
        </w:rPr>
        <w:t>6</w:t>
      </w:r>
      <w:r w:rsidRPr="00BB2977">
        <w:rPr>
          <w:rFonts w:ascii="Times New Roman" w:eastAsia="Times New Roman" w:hAnsi="Times New Roman" w:cs="Times New Roman"/>
        </w:rPr>
        <w:t>)</w:t>
      </w:r>
      <w:r w:rsidRPr="00BB2977">
        <w:rPr>
          <w:rFonts w:ascii="Times New Roman" w:hAnsi="Times New Roman" w:cs="Times New Roman"/>
        </w:rPr>
        <w:t>.</w:t>
      </w:r>
    </w:p>
    <w:p w:rsidR="006368D1" w:rsidRPr="007A00C4" w:rsidRDefault="006368D1" w:rsidP="007A00C4">
      <w:pPr>
        <w:ind w:firstLine="709"/>
        <w:jc w:val="both"/>
        <w:rPr>
          <w:rFonts w:ascii="Times New Roman" w:hAnsi="Times New Roman" w:cs="Times New Roman"/>
        </w:rPr>
      </w:pPr>
    </w:p>
    <w:p w:rsidR="006368D1" w:rsidRPr="00BB2977" w:rsidRDefault="006368D1" w:rsidP="006368D1">
      <w:pPr>
        <w:ind w:firstLine="567"/>
        <w:jc w:val="center"/>
        <w:rPr>
          <w:rFonts w:ascii="Times New Roman" w:hAnsi="Times New Roman" w:cs="Times New Roman"/>
          <w:b/>
          <w:bCs/>
          <w:spacing w:val="2"/>
        </w:rPr>
      </w:pPr>
      <w:r w:rsidRPr="00BB2977">
        <w:rPr>
          <w:rFonts w:ascii="Times New Roman" w:hAnsi="Times New Roman" w:cs="Times New Roman"/>
          <w:b/>
          <w:spacing w:val="2"/>
          <w:lang w:val="en-US"/>
        </w:rPr>
        <w:t>III</w:t>
      </w:r>
      <w:r w:rsidRPr="00BB2977">
        <w:rPr>
          <w:rFonts w:ascii="Times New Roman" w:hAnsi="Times New Roman" w:cs="Times New Roman"/>
          <w:b/>
          <w:spacing w:val="2"/>
        </w:rPr>
        <w:t>. Организация и проведение внешней проверки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BB2977">
        <w:rPr>
          <w:rFonts w:ascii="Times New Roman" w:hAnsi="Times New Roman" w:cs="Times New Roman"/>
          <w:spacing w:val="2"/>
        </w:rPr>
        <w:t xml:space="preserve">3.1. Внешняя проверка включает полную проверку бюджетной отчетности </w:t>
      </w:r>
      <w:r w:rsidRPr="00BB2977">
        <w:rPr>
          <w:rFonts w:ascii="Times New Roman" w:hAnsi="Times New Roman" w:cs="Times New Roman"/>
        </w:rPr>
        <w:t>главных администраторов (распорядителей)</w:t>
      </w:r>
      <w:r w:rsidRPr="00BB2977">
        <w:rPr>
          <w:rFonts w:ascii="Times New Roman" w:hAnsi="Times New Roman" w:cs="Times New Roman"/>
          <w:spacing w:val="2"/>
        </w:rPr>
        <w:t xml:space="preserve"> бюджетных средств, комитета финансов и подготовку заключения на годовой отчет об исполнении бюджета городского округа.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  <w:spacing w:val="2"/>
        </w:rPr>
      </w:pPr>
      <w:r w:rsidRPr="00BB2977">
        <w:rPr>
          <w:rFonts w:ascii="Times New Roman" w:hAnsi="Times New Roman" w:cs="Times New Roman"/>
          <w:spacing w:val="2"/>
        </w:rPr>
        <w:t xml:space="preserve">3.2. </w:t>
      </w:r>
      <w:r w:rsidRPr="0098095C">
        <w:rPr>
          <w:rFonts w:ascii="Times New Roman" w:hAnsi="Times New Roman" w:cs="Times New Roman"/>
          <w:spacing w:val="2"/>
        </w:rPr>
        <w:t xml:space="preserve">Для проведения внешней проверки в </w:t>
      </w:r>
      <w:r w:rsidRPr="0098095C">
        <w:rPr>
          <w:rFonts w:ascii="Times New Roman" w:hAnsi="Times New Roman" w:cs="Times New Roman"/>
        </w:rPr>
        <w:t>Контрольно-счетную палату</w:t>
      </w:r>
      <w:r w:rsidRPr="0098095C">
        <w:rPr>
          <w:rFonts w:ascii="Times New Roman" w:hAnsi="Times New Roman" w:cs="Times New Roman"/>
          <w:spacing w:val="2"/>
        </w:rPr>
        <w:t xml:space="preserve"> представляется бюджетная отчетность в составе, предусмотренном</w:t>
      </w:r>
      <w:r w:rsidR="007A00C4">
        <w:rPr>
          <w:rFonts w:ascii="Times New Roman" w:hAnsi="Times New Roman" w:cs="Times New Roman"/>
          <w:spacing w:val="2"/>
        </w:rPr>
        <w:t xml:space="preserve"> </w:t>
      </w:r>
      <w:hyperlink r:id="rId9" w:history="1">
        <w:r w:rsidRPr="0098095C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Бюджетным кодексом Российской Федерации</w:t>
        </w:r>
      </w:hyperlink>
      <w:r w:rsidRPr="0098095C">
        <w:rPr>
          <w:rFonts w:ascii="Times New Roman" w:hAnsi="Times New Roman" w:cs="Times New Roman"/>
          <w:spacing w:val="2"/>
        </w:rPr>
        <w:t>, по формам согласно Инструкции о порядке составления и представления годо</w:t>
      </w:r>
      <w:r w:rsidRPr="0098095C">
        <w:rPr>
          <w:rFonts w:ascii="Times New Roman" w:hAnsi="Times New Roman" w:cs="Times New Roman"/>
          <w:spacing w:val="2"/>
        </w:rPr>
        <w:lastRenderedPageBreak/>
        <w:t>вой, квартальной и месячной отчетности об исполнении бюджетов бюджетной системы Российской Федерации, утвержденной в установленном порядке.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</w:p>
    <w:p w:rsidR="006368D1" w:rsidRPr="005B5A73" w:rsidRDefault="006368D1" w:rsidP="006368D1">
      <w:pPr>
        <w:ind w:firstLine="851"/>
        <w:jc w:val="both"/>
        <w:rPr>
          <w:rFonts w:ascii="Times New Roman" w:hAnsi="Times New Roman" w:cs="Times New Roman"/>
          <w:bCs/>
        </w:rPr>
      </w:pPr>
      <w:r w:rsidRPr="005B5A73">
        <w:rPr>
          <w:rFonts w:ascii="Times New Roman" w:hAnsi="Times New Roman" w:cs="Times New Roman"/>
        </w:rPr>
        <w:t xml:space="preserve">3.3. В соответствии с пунктом 3 статьи 129 </w:t>
      </w:r>
      <w:r w:rsidR="007A00C4">
        <w:rPr>
          <w:rFonts w:ascii="Times New Roman" w:hAnsi="Times New Roman" w:cs="Times New Roman"/>
        </w:rPr>
        <w:t>«</w:t>
      </w:r>
      <w:r w:rsidRPr="005B5A73">
        <w:rPr>
          <w:rFonts w:ascii="Times New Roman" w:hAnsi="Times New Roman" w:cs="Times New Roman"/>
        </w:rPr>
        <w:t>Положения о бюджетном процессе в Сосновоборском городском округе</w:t>
      </w:r>
      <w:r w:rsidR="007A00C4">
        <w:rPr>
          <w:rFonts w:ascii="Times New Roman" w:hAnsi="Times New Roman" w:cs="Times New Roman"/>
        </w:rPr>
        <w:t>»</w:t>
      </w:r>
      <w:r w:rsidRPr="005B5A73">
        <w:rPr>
          <w:rFonts w:ascii="Times New Roman" w:hAnsi="Times New Roman" w:cs="Times New Roman"/>
        </w:rPr>
        <w:t xml:space="preserve">, утвержденного решением совета депутатов от 20.11.2007 № 143 (с изменениями), администрация Сосновоборского городского округа (далее </w:t>
      </w:r>
      <w:r w:rsidR="007A00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B5A73">
        <w:rPr>
          <w:rFonts w:ascii="Times New Roman" w:hAnsi="Times New Roman" w:cs="Times New Roman"/>
        </w:rPr>
        <w:t xml:space="preserve">администрация) представляет в Контрольно-счетную палату </w:t>
      </w:r>
      <w:r w:rsidRPr="005B5A73">
        <w:rPr>
          <w:rFonts w:ascii="Times New Roman" w:hAnsi="Times New Roman" w:cs="Times New Roman"/>
          <w:bCs/>
        </w:rPr>
        <w:t>не позднее 1 апреля текущего года</w:t>
      </w:r>
      <w:r w:rsidRPr="005B5A73">
        <w:rPr>
          <w:rFonts w:ascii="Times New Roman" w:hAnsi="Times New Roman" w:cs="Times New Roman"/>
        </w:rPr>
        <w:t xml:space="preserve"> отчет об исполнении бюджета городского округа </w:t>
      </w:r>
      <w:r w:rsidRPr="005B5A73">
        <w:rPr>
          <w:rFonts w:ascii="Times New Roman" w:hAnsi="Times New Roman" w:cs="Times New Roman"/>
          <w:bCs/>
        </w:rPr>
        <w:t>для подготовки заключения на него.</w:t>
      </w:r>
    </w:p>
    <w:p w:rsidR="006368D1" w:rsidRPr="005B5A73" w:rsidRDefault="006368D1" w:rsidP="006368D1">
      <w:pPr>
        <w:ind w:firstLine="851"/>
        <w:jc w:val="both"/>
        <w:rPr>
          <w:rFonts w:ascii="Times New Roman" w:hAnsi="Times New Roman" w:cs="Times New Roman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  <w:r w:rsidRPr="005B5A73">
        <w:rPr>
          <w:rFonts w:ascii="Times New Roman" w:hAnsi="Times New Roman" w:cs="Times New Roman"/>
        </w:rPr>
        <w:t>3.4. Главные администраторы (распорядители) бюджетных средств не позднее 15 марта текущего финансового года представляют годовую бюджетную отчетность в Контрольно-счетную палату для внешней проверки.</w:t>
      </w: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</w:p>
    <w:p w:rsidR="006368D1" w:rsidRDefault="006368D1" w:rsidP="006368D1">
      <w:pPr>
        <w:ind w:firstLine="851"/>
        <w:jc w:val="both"/>
        <w:rPr>
          <w:rFonts w:ascii="Times New Roman" w:hAnsi="Times New Roman" w:cs="Times New Roman"/>
        </w:rPr>
      </w:pPr>
      <w:r w:rsidRPr="005B5A73">
        <w:rPr>
          <w:rFonts w:ascii="Times New Roman" w:hAnsi="Times New Roman" w:cs="Times New Roman"/>
        </w:rPr>
        <w:t xml:space="preserve">3.5. В ходе проведения внешней проверки Контрольно-счетная палата в пределах своей компетенции вправе запрашивать </w:t>
      </w:r>
      <w:r w:rsidRPr="005B5A73">
        <w:rPr>
          <w:rFonts w:ascii="Times New Roman" w:hAnsi="Times New Roman" w:cs="Times New Roman"/>
          <w:szCs w:val="28"/>
        </w:rPr>
        <w:t>иные документы и материалы</w:t>
      </w:r>
      <w:r w:rsidRPr="005B5A73">
        <w:rPr>
          <w:rFonts w:ascii="Times New Roman" w:hAnsi="Times New Roman" w:cs="Times New Roman"/>
        </w:rPr>
        <w:t xml:space="preserve">, </w:t>
      </w:r>
      <w:r w:rsidRPr="005B5A73">
        <w:rPr>
          <w:rFonts w:ascii="Times New Roman" w:hAnsi="Times New Roman" w:cs="Times New Roman"/>
          <w:szCs w:val="28"/>
        </w:rPr>
        <w:t xml:space="preserve">характеризующие исполнение бюджета за истекший </w:t>
      </w:r>
      <w:r w:rsidRPr="005B5A73">
        <w:rPr>
          <w:rFonts w:ascii="Times New Roman" w:hAnsi="Times New Roman" w:cs="Times New Roman"/>
        </w:rPr>
        <w:t>финансовый</w:t>
      </w:r>
      <w:r w:rsidRPr="005B5A73">
        <w:rPr>
          <w:rFonts w:ascii="Times New Roman" w:hAnsi="Times New Roman" w:cs="Times New Roman"/>
          <w:szCs w:val="28"/>
        </w:rPr>
        <w:t xml:space="preserve"> год,</w:t>
      </w:r>
      <w:r w:rsidRPr="005B5A73">
        <w:rPr>
          <w:rFonts w:ascii="Times New Roman" w:hAnsi="Times New Roman" w:cs="Times New Roman"/>
        </w:rPr>
        <w:t xml:space="preserve"> у главных администраторов (распорядителей) бюджетных средств и комитета финансов с целью проверки соблюдения полноты и достоверности отражения показателей при консолидации годовой отчетности об исполнении бюджета городского округа за истекший  финансовый год.</w:t>
      </w:r>
    </w:p>
    <w:p w:rsidR="006368D1" w:rsidRPr="005B5A73" w:rsidRDefault="006368D1" w:rsidP="006368D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368D1" w:rsidRPr="007A00C4" w:rsidRDefault="006368D1" w:rsidP="006368D1">
      <w:pPr>
        <w:ind w:firstLine="851"/>
        <w:jc w:val="both"/>
        <w:rPr>
          <w:rFonts w:ascii="Times New Roman" w:hAnsi="Times New Roman" w:cs="Times New Roman"/>
        </w:rPr>
      </w:pPr>
      <w:r w:rsidRPr="005B5A73">
        <w:rPr>
          <w:rFonts w:ascii="Times New Roman" w:hAnsi="Times New Roman" w:cs="Times New Roman"/>
        </w:rPr>
        <w:t>3.6. Контрольно-счетная палата при осуществлении внешней проверки руководствуется стандартами внешнего муниципального финансового контроля, разработанными и утвержденными Контрольно-счетной палатой в соответствии с</w:t>
      </w:r>
      <w:r w:rsidRPr="007A00C4">
        <w:rPr>
          <w:rFonts w:ascii="Times New Roman" w:hAnsi="Times New Roman" w:cs="Times New Roman"/>
        </w:rPr>
        <w:t> </w:t>
      </w:r>
      <w:hyperlink r:id="rId10" w:history="1">
        <w:r w:rsidRPr="007A00C4">
          <w:rPr>
            <w:rFonts w:ascii="Times New Roman" w:hAnsi="Times New Roman" w:cs="Times New Roman"/>
          </w:rPr>
  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A00C4">
        <w:rPr>
          <w:rFonts w:ascii="Times New Roman" w:hAnsi="Times New Roman" w:cs="Times New Roman"/>
        </w:rPr>
        <w:t>.</w:t>
      </w:r>
    </w:p>
    <w:p w:rsidR="006368D1" w:rsidRPr="00E41E70" w:rsidRDefault="006368D1" w:rsidP="006368D1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6368D1" w:rsidRPr="00E41E70" w:rsidRDefault="006368D1" w:rsidP="006368D1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E41E70">
        <w:rPr>
          <w:rFonts w:ascii="Times New Roman" w:hAnsi="Times New Roman" w:cs="Times New Roman"/>
          <w:spacing w:val="2"/>
        </w:rPr>
        <w:t xml:space="preserve">3.7. </w:t>
      </w:r>
      <w:r w:rsidRPr="00E41E70">
        <w:rPr>
          <w:rFonts w:ascii="Times New Roman" w:hAnsi="Times New Roman" w:cs="Times New Roman"/>
        </w:rPr>
        <w:t>Результаты внешней проверки годовой бюджетной отчетности главных администраторов (распорядителей)</w:t>
      </w:r>
      <w:r w:rsidRPr="00E41E70">
        <w:rPr>
          <w:rFonts w:ascii="Times New Roman" w:hAnsi="Times New Roman" w:cs="Times New Roman"/>
          <w:spacing w:val="2"/>
        </w:rPr>
        <w:t xml:space="preserve"> </w:t>
      </w:r>
      <w:r w:rsidRPr="00E41E70">
        <w:rPr>
          <w:rFonts w:ascii="Times New Roman" w:hAnsi="Times New Roman" w:cs="Times New Roman"/>
        </w:rPr>
        <w:t>средств бюджета городского округа оформляются заключениями по каждому главному администратору (распорядителю) бюджетных средств в срок не позднее 20 апреля текущего финансового года. Заключения подписывает сотрудник Контрольно-счетной палаты, осуществлявший внешнюю проверку годовой бюджетной отчетности главных администраторов (распорядителей).</w:t>
      </w:r>
    </w:p>
    <w:p w:rsidR="006368D1" w:rsidRDefault="006368D1" w:rsidP="006368D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Pr="00E41E70" w:rsidRDefault="006368D1" w:rsidP="006368D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2"/>
        </w:rPr>
      </w:pPr>
      <w:r w:rsidRPr="00E41E70">
        <w:rPr>
          <w:rFonts w:ascii="Times New Roman" w:hAnsi="Times New Roman" w:cs="Times New Roman"/>
          <w:spacing w:val="2"/>
        </w:rPr>
        <w:t xml:space="preserve">3.8. Подготовка заключения на годовой отчет об исполнении бюджета городского округа за отчетный финансовый год проводится в срок, не превышающий один месяц со дня поступления годового отчета в </w:t>
      </w:r>
      <w:r w:rsidRPr="00E41E70">
        <w:rPr>
          <w:rFonts w:ascii="Times New Roman" w:hAnsi="Times New Roman" w:cs="Times New Roman"/>
        </w:rPr>
        <w:t>Контрольно-счетную палату</w:t>
      </w:r>
      <w:r w:rsidRPr="00E41E70">
        <w:rPr>
          <w:rFonts w:ascii="Times New Roman" w:hAnsi="Times New Roman" w:cs="Times New Roman"/>
          <w:spacing w:val="2"/>
        </w:rPr>
        <w:t>.</w:t>
      </w:r>
    </w:p>
    <w:p w:rsidR="006368D1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</w:t>
      </w:r>
      <w:r w:rsidRPr="007A00C4"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Заключение Контрольно-счетно</w:t>
      </w:r>
      <w:r>
        <w:rPr>
          <w:rFonts w:ascii="Times New Roman" w:hAnsi="Times New Roman" w:cs="Times New Roman"/>
          <w:szCs w:val="28"/>
        </w:rPr>
        <w:t>й</w:t>
      </w:r>
      <w:r w:rsidRPr="00E41E7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палаты</w:t>
      </w:r>
      <w:r w:rsidRPr="00E41E70">
        <w:rPr>
          <w:rFonts w:ascii="Times New Roman" w:hAnsi="Times New Roman" w:cs="Times New Roman"/>
          <w:szCs w:val="28"/>
        </w:rPr>
        <w:t xml:space="preserve"> по отчету об исполнении бюджета за </w:t>
      </w:r>
      <w:r w:rsidRPr="00E41E70">
        <w:rPr>
          <w:rFonts w:ascii="Times New Roman" w:hAnsi="Times New Roman" w:cs="Times New Roman"/>
          <w:spacing w:val="2"/>
        </w:rPr>
        <w:t xml:space="preserve">отчетный </w:t>
      </w:r>
      <w:r w:rsidRPr="00E41E70">
        <w:rPr>
          <w:rFonts w:ascii="Times New Roman" w:hAnsi="Times New Roman" w:cs="Times New Roman"/>
          <w:szCs w:val="28"/>
        </w:rPr>
        <w:t>финансовый год подготавливается на основе:</w:t>
      </w: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3.9.1.</w:t>
      </w:r>
      <w:r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результатов камеральной проверки отчета об исполнении бюджета и бюджетной отчетности главных администраторов бюджетных средств;</w:t>
      </w: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3.9.2.</w:t>
      </w:r>
      <w:r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>результатов комплекса контрольных и экспертно-аналитических мероприятий;</w:t>
      </w:r>
    </w:p>
    <w:p w:rsidR="006368D1" w:rsidRPr="00E41E70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Cs w:val="28"/>
        </w:rPr>
      </w:pPr>
      <w:r w:rsidRPr="00507623">
        <w:rPr>
          <w:rFonts w:ascii="Times New Roman" w:hAnsi="Times New Roman" w:cs="Times New Roman"/>
          <w:szCs w:val="28"/>
        </w:rPr>
        <w:t>3.9.3.</w:t>
      </w:r>
      <w:r>
        <w:rPr>
          <w:rFonts w:ascii="Times New Roman" w:hAnsi="Times New Roman" w:cs="Times New Roman"/>
          <w:szCs w:val="28"/>
        </w:rPr>
        <w:t xml:space="preserve"> </w:t>
      </w:r>
      <w:r w:rsidRPr="00E41E70">
        <w:rPr>
          <w:rFonts w:ascii="Times New Roman" w:hAnsi="Times New Roman" w:cs="Times New Roman"/>
          <w:szCs w:val="28"/>
        </w:rPr>
        <w:t xml:space="preserve">иных документов и материалов, характеризующих исполнение бюджета за истекший </w:t>
      </w:r>
      <w:r w:rsidRPr="00E41E70">
        <w:rPr>
          <w:rFonts w:ascii="Times New Roman" w:hAnsi="Times New Roman" w:cs="Times New Roman"/>
          <w:spacing w:val="2"/>
        </w:rPr>
        <w:t>финансовый</w:t>
      </w:r>
      <w:r w:rsidRPr="00E41E70">
        <w:rPr>
          <w:rFonts w:ascii="Times New Roman" w:hAnsi="Times New Roman" w:cs="Times New Roman"/>
          <w:szCs w:val="28"/>
        </w:rPr>
        <w:t xml:space="preserve"> год, представленных с годовым отчетом об исполнении бюджета, а также по запросам Контрольно-счетно</w:t>
      </w:r>
      <w:r>
        <w:rPr>
          <w:rFonts w:ascii="Times New Roman" w:hAnsi="Times New Roman" w:cs="Times New Roman"/>
          <w:szCs w:val="28"/>
        </w:rPr>
        <w:t>й</w:t>
      </w:r>
      <w:r w:rsidRPr="00E41E7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палаты</w:t>
      </w:r>
      <w:r w:rsidRPr="00E41E70">
        <w:rPr>
          <w:rFonts w:ascii="Times New Roman" w:hAnsi="Times New Roman" w:cs="Times New Roman"/>
          <w:szCs w:val="28"/>
        </w:rPr>
        <w:t>.</w:t>
      </w:r>
    </w:p>
    <w:p w:rsidR="006368D1" w:rsidRDefault="006368D1" w:rsidP="006368D1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pacing w:val="2"/>
        </w:rPr>
      </w:pPr>
    </w:p>
    <w:p w:rsidR="006368D1" w:rsidRDefault="006368D1" w:rsidP="006368D1">
      <w:pPr>
        <w:tabs>
          <w:tab w:val="left" w:pos="567"/>
        </w:tabs>
        <w:ind w:firstLine="851"/>
        <w:jc w:val="both"/>
      </w:pPr>
      <w:r w:rsidRPr="00345F2C">
        <w:rPr>
          <w:rFonts w:ascii="Times New Roman" w:hAnsi="Times New Roman" w:cs="Times New Roman"/>
          <w:spacing w:val="2"/>
        </w:rPr>
        <w:t xml:space="preserve">3.10. </w:t>
      </w:r>
      <w:r w:rsidRPr="00345F2C">
        <w:rPr>
          <w:rFonts w:ascii="Times New Roman" w:hAnsi="Times New Roman" w:cs="Times New Roman"/>
          <w:shd w:val="clear" w:color="auto" w:fill="FFFFFF"/>
        </w:rPr>
        <w:t>Результаты</w:t>
      </w:r>
      <w:r w:rsidRPr="00E41E70">
        <w:rPr>
          <w:rFonts w:ascii="Times New Roman" w:hAnsi="Times New Roman" w:cs="Times New Roman"/>
          <w:shd w:val="clear" w:color="auto" w:fill="FFFFFF"/>
        </w:rPr>
        <w:t xml:space="preserve"> внешней проверки годового отчета об исполнении бюджета городского округа оформляются заключением. </w:t>
      </w:r>
      <w:r w:rsidRPr="00E41E70">
        <w:rPr>
          <w:rFonts w:ascii="Times New Roman" w:hAnsi="Times New Roman" w:cs="Times New Roman"/>
          <w:spacing w:val="2"/>
        </w:rPr>
        <w:t xml:space="preserve">Заключение на годовой отчет об исполнении бюджета городского округа утверждается председателем </w:t>
      </w:r>
      <w:r w:rsidRPr="00E41E70">
        <w:rPr>
          <w:rFonts w:ascii="Times New Roman" w:hAnsi="Times New Roman" w:cs="Times New Roman"/>
        </w:rPr>
        <w:t>Контрольно-счетной палаты</w:t>
      </w:r>
      <w:r w:rsidRPr="00E41E70">
        <w:rPr>
          <w:rFonts w:ascii="Times New Roman" w:hAnsi="Times New Roman" w:cs="Times New Roman"/>
          <w:spacing w:val="2"/>
        </w:rPr>
        <w:t xml:space="preserve"> и направляется </w:t>
      </w:r>
      <w:r>
        <w:rPr>
          <w:rFonts w:ascii="Times New Roman" w:hAnsi="Times New Roman" w:cs="Times New Roman"/>
          <w:spacing w:val="2"/>
        </w:rPr>
        <w:t>главе</w:t>
      </w:r>
      <w:r w:rsidR="007A00C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городского округа,</w:t>
      </w:r>
      <w:r w:rsidRPr="00E41E7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 </w:t>
      </w:r>
      <w:r w:rsidRPr="00E41E70">
        <w:rPr>
          <w:rFonts w:ascii="Times New Roman" w:hAnsi="Times New Roman" w:cs="Times New Roman"/>
          <w:spacing w:val="2"/>
        </w:rPr>
        <w:t>совет депутатов</w:t>
      </w:r>
      <w:r>
        <w:rPr>
          <w:rFonts w:ascii="Times New Roman" w:hAnsi="Times New Roman" w:cs="Times New Roman"/>
          <w:spacing w:val="2"/>
        </w:rPr>
        <w:t xml:space="preserve"> городского округа </w:t>
      </w:r>
      <w:r w:rsidRPr="00E41E70">
        <w:rPr>
          <w:rFonts w:ascii="Times New Roman" w:hAnsi="Times New Roman" w:cs="Times New Roman"/>
          <w:spacing w:val="2"/>
        </w:rPr>
        <w:t xml:space="preserve">и </w:t>
      </w:r>
      <w:r>
        <w:rPr>
          <w:rFonts w:ascii="Times New Roman" w:hAnsi="Times New Roman" w:cs="Times New Roman"/>
          <w:spacing w:val="2"/>
        </w:rPr>
        <w:t>К</w:t>
      </w:r>
      <w:r w:rsidRPr="00E41E70">
        <w:rPr>
          <w:rFonts w:ascii="Times New Roman" w:hAnsi="Times New Roman" w:cs="Times New Roman"/>
          <w:spacing w:val="2"/>
        </w:rPr>
        <w:t>омитет финансов</w:t>
      </w:r>
      <w:r>
        <w:rPr>
          <w:rFonts w:ascii="Times New Roman" w:hAnsi="Times New Roman" w:cs="Times New Roman"/>
          <w:spacing w:val="2"/>
        </w:rPr>
        <w:t xml:space="preserve"> </w:t>
      </w:r>
      <w:r w:rsidRPr="00507623">
        <w:rPr>
          <w:rFonts w:ascii="Times New Roman" w:hAnsi="Times New Roman" w:cs="Times New Roman"/>
          <w:spacing w:val="2"/>
        </w:rPr>
        <w:t xml:space="preserve">администрации </w:t>
      </w:r>
      <w:r>
        <w:rPr>
          <w:rFonts w:ascii="Times New Roman" w:hAnsi="Times New Roman" w:cs="Times New Roman"/>
          <w:spacing w:val="2"/>
        </w:rPr>
        <w:t>городского округа</w:t>
      </w:r>
      <w:r w:rsidRPr="00E41E70">
        <w:rPr>
          <w:rFonts w:ascii="Times New Roman" w:hAnsi="Times New Roman" w:cs="Times New Roman"/>
          <w:spacing w:val="2"/>
        </w:rPr>
        <w:t>.</w:t>
      </w:r>
    </w:p>
    <w:sectPr w:rsidR="006368D1" w:rsidSect="005E1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EB" w:rsidRDefault="006A0FEB" w:rsidP="007602A4">
      <w:r>
        <w:separator/>
      </w:r>
    </w:p>
  </w:endnote>
  <w:endnote w:type="continuationSeparator" w:id="0">
    <w:p w:rsidR="006A0FEB" w:rsidRDefault="006A0FEB" w:rsidP="007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2" w:rsidRDefault="006A0F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EndPr/>
    <w:sdtContent>
      <w:p w:rsidR="00E95642" w:rsidRPr="00FA516F" w:rsidRDefault="007602A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00C4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477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5642" w:rsidRDefault="006A0F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2" w:rsidRDefault="006A0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EB" w:rsidRDefault="006A0FEB" w:rsidP="007602A4">
      <w:r>
        <w:separator/>
      </w:r>
    </w:p>
  </w:footnote>
  <w:footnote w:type="continuationSeparator" w:id="0">
    <w:p w:rsidR="006A0FEB" w:rsidRDefault="006A0FEB" w:rsidP="007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2" w:rsidRDefault="006A0F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2" w:rsidRDefault="006A0F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42" w:rsidRDefault="006A0F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b78904-f4de-442c-8858-08c8e583467e"/>
  </w:docVars>
  <w:rsids>
    <w:rsidRoot w:val="006368D1"/>
    <w:rsid w:val="000327C9"/>
    <w:rsid w:val="00146106"/>
    <w:rsid w:val="002A71A9"/>
    <w:rsid w:val="005E1B3F"/>
    <w:rsid w:val="006368D1"/>
    <w:rsid w:val="006A0FEB"/>
    <w:rsid w:val="007602A4"/>
    <w:rsid w:val="007A00C4"/>
    <w:rsid w:val="00B84772"/>
    <w:rsid w:val="00CE40D4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D02C7-0ABA-483F-BB6A-3644934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68D1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8D1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63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63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6368D1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">
    <w:name w:val="Heading"/>
    <w:rsid w:val="006368D1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6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8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8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368D1"/>
    <w:pPr>
      <w:autoSpaceDE w:val="0"/>
      <w:autoSpaceDN w:val="0"/>
      <w:adjustRightInd w:val="0"/>
      <w:ind w:left="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368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368D1"/>
  </w:style>
  <w:style w:type="paragraph" w:styleId="a9">
    <w:name w:val="No Spacing"/>
    <w:uiPriority w:val="1"/>
    <w:qFormat/>
    <w:rsid w:val="00CE40D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6A775CD12CC97BAD8A651B4D9A620B41CC781643D2FFFF5C79FC071D9EDF3254D6PBB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BEB7B4359E06C28366A775CD12CC97BAD8A651A42996D0241CC781643D2FFFF5C79FC071D9EDF3255DFPBBF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2019-08-12T11:38:00Z</dcterms:created>
  <dcterms:modified xsi:type="dcterms:W3CDTF">2019-08-12T11:38:00Z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c6b78904-f4de-442c-8858-08c8e583467e</vt:lpwstr>
  </property>
</Properties>
</file>