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74" w:rsidRDefault="004A4687" w:rsidP="00AE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D11474">
        <w:rPr>
          <w:rFonts w:ascii="Calibri" w:hAnsi="Calibri" w:cs="Calibri"/>
        </w:rPr>
        <w:instrText xml:space="preserve">HYPERLINK consultantplus://offline/ref=BFDA0ECBAC52D24B4689605A6CD28E6506B5E29237479952AFD72016373FF7EDE57AAFD991CAF454t6gBO </w:instrText>
      </w:r>
      <w:r>
        <w:rPr>
          <w:rFonts w:ascii="Calibri" w:hAnsi="Calibri" w:cs="Calibri"/>
        </w:rPr>
        <w:fldChar w:fldCharType="separate"/>
      </w:r>
      <w:r w:rsidR="00D11474">
        <w:rPr>
          <w:rFonts w:ascii="Calibri" w:hAnsi="Calibri" w:cs="Calibri"/>
          <w:i/>
          <w:iCs/>
          <w:color w:val="0000FF"/>
        </w:rPr>
        <w:br/>
        <w:t>Постановление Правительства Ленинградской области от 14.11.2013 N 394 (</w:t>
      </w:r>
      <w:r w:rsidR="00AE6186">
        <w:rPr>
          <w:rFonts w:ascii="Calibri" w:hAnsi="Calibri" w:cs="Calibri"/>
          <w:i/>
          <w:iCs/>
          <w:color w:val="0000FF"/>
        </w:rPr>
        <w:t xml:space="preserve">с изменениями </w:t>
      </w:r>
      <w:r w:rsidR="00D11474">
        <w:rPr>
          <w:rFonts w:ascii="Calibri" w:hAnsi="Calibri" w:cs="Calibri"/>
          <w:i/>
          <w:iCs/>
          <w:color w:val="0000FF"/>
        </w:rPr>
        <w:t xml:space="preserve">от 22.12.2014) "Об утверждении государственной программы Ленинградской области "Стимулирование экономической активности Ленинградской области" </w:t>
      </w:r>
      <w:r w:rsidR="00D11474">
        <w:rPr>
          <w:rFonts w:ascii="Calibri" w:hAnsi="Calibri" w:cs="Calibri"/>
          <w:i/>
          <w:iCs/>
          <w:color w:val="0000FF"/>
        </w:rPr>
        <w:br/>
      </w:r>
      <w:r>
        <w:rPr>
          <w:rFonts w:ascii="Calibri" w:hAnsi="Calibri" w:cs="Calibri"/>
        </w:rPr>
        <w:fldChar w:fldCharType="end"/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5. "Развитие малого, среднего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и потребительского рынка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Ленинградской области"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613"/>
      <w:bookmarkEnd w:id="1"/>
      <w:r>
        <w:rPr>
          <w:rFonts w:ascii="Calibri" w:hAnsi="Calibri" w:cs="Calibri"/>
        </w:rPr>
        <w:t>ПАСПОРТ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"Развитие малого, среднего предпринимательства</w:t>
      </w:r>
    </w:p>
    <w:p w:rsidR="00D11474" w:rsidRPr="00BE0A19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и потребительского рынка Ленинградской области"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7200"/>
      </w:tblGrid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малого, среднего предпринимательства и потребительского рынка Ленинградской области" (далее - подпрограмма)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областной комитет по управлению государственным имуществом;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"Ленинградский областной центр поддержки предпринимательства";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"Агентство кредитного обеспечения";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"Инновационное агентство Ленинградской области";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"Ленобллизинг";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муниципальной инфраструктуры поддержки предпринимательства</w:t>
            </w:r>
          </w:p>
        </w:tc>
      </w:tr>
      <w:tr w:rsidR="00D11474" w:rsidTr="00C23A8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22.12.2014 N 615)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используются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Ленинградской области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затрат субъектов малого и среднего предпринимательства Ленинградской области на ведение бизнеса;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конкурентоспособности субъектов малого и среднего предпринимательства Ленинградской области на внутренних и внешних </w:t>
            </w:r>
            <w:r>
              <w:rPr>
                <w:rFonts w:ascii="Calibri" w:hAnsi="Calibri" w:cs="Calibri"/>
              </w:rPr>
              <w:lastRenderedPageBreak/>
              <w:t>рынках;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удовлетворение спроса населения на потребительские товары и услуги в отдаленных труднодоступных населенных пунктах Ленинградской области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rPr>
                <w:rFonts w:ascii="Calibri" w:hAnsi="Calibri" w:cs="Calibri"/>
              </w:rPr>
              <w:t>микропредприятиями</w:t>
            </w:r>
            <w:proofErr w:type="spellEnd"/>
            <w:r>
              <w:rPr>
                <w:rFonts w:ascii="Calibri" w:hAnsi="Calibri" w:cs="Calibri"/>
              </w:rPr>
              <w:t>, и индивидуальными предпринимателями;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Ленинградской области;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предпринимательским сообществом эффективности реализации программ поддержки малого и среднего предпринимательства;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розничной торговли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2014-2020 годы, реализуется в один этап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- 1768214,8 тыс. рублей, в том числе: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- 395401,5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- 292070,8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- 199957,6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- 200875,9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- 216648,0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- 226770,0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- 236491,0 тыс.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федерального бюджета - 203665,004 тыс. рублей, в том числе: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- 203665,004 тыс. рублей;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 Ленинградской области - 1554572,8 тыс. рублей, в том числе: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- 189561,5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- 290770,8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- 198657,6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- 199575,9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- 215348,0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- 225470,0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- 235191,0 тыс.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местных бюджетов - 9975,0 тыс. рублей: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- 2175,0 тыс.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2015-2020 годы - 10500,0 тыс. рублей (1300,0 тыс. рублей ежегодно)</w:t>
            </w:r>
          </w:p>
        </w:tc>
      </w:tr>
      <w:tr w:rsidR="00D11474" w:rsidTr="00C23A8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22.12.2014 N 615)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года: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rPr>
                <w:rFonts w:ascii="Calibri" w:hAnsi="Calibri" w:cs="Calibri"/>
              </w:rPr>
              <w:t>микропредприятиями</w:t>
            </w:r>
            <w:proofErr w:type="spellEnd"/>
            <w:r>
              <w:rPr>
                <w:rFonts w:ascii="Calibri" w:hAnsi="Calibri" w:cs="Calibri"/>
              </w:rPr>
              <w:t xml:space="preserve">, и индивидуальными предпринимателями, увеличится до 445,2 </w:t>
            </w:r>
            <w:proofErr w:type="gramStart"/>
            <w:r>
              <w:rPr>
                <w:rFonts w:ascii="Calibri" w:hAnsi="Calibri" w:cs="Calibri"/>
              </w:rPr>
              <w:t>млрд</w:t>
            </w:r>
            <w:proofErr w:type="gramEnd"/>
            <w:r>
              <w:rPr>
                <w:rFonts w:ascii="Calibri" w:hAnsi="Calibri" w:cs="Calibri"/>
              </w:rPr>
              <w:t xml:space="preserve">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Ленинградской области, составит 24,3 проц. к уровню 2013 года;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предпринимательским сообществом эффективности реализации программ поддержки малого и среднего предпринимательства достигнет 8 баллов (по 10-балльной системе);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оборот розничной торговли увеличится до 466,58 </w:t>
            </w:r>
            <w:proofErr w:type="gramStart"/>
            <w:r>
              <w:rPr>
                <w:rFonts w:ascii="Calibri" w:hAnsi="Calibri" w:cs="Calibri"/>
              </w:rPr>
              <w:t>млрд</w:t>
            </w:r>
            <w:proofErr w:type="gramEnd"/>
            <w:r>
              <w:rPr>
                <w:rFonts w:ascii="Calibri" w:hAnsi="Calibri" w:cs="Calibri"/>
              </w:rPr>
              <w:t xml:space="preserve"> рублей</w:t>
            </w:r>
          </w:p>
        </w:tc>
      </w:tr>
      <w:tr w:rsidR="00D11474" w:rsidTr="00C23A8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07.07.2014 N 293)</w:t>
            </w:r>
          </w:p>
        </w:tc>
      </w:tr>
    </w:tbl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11474" w:rsidSect="00BE0A1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678"/>
      <w:bookmarkEnd w:id="2"/>
      <w:r>
        <w:rPr>
          <w:rFonts w:ascii="Calibri" w:hAnsi="Calibri" w:cs="Calibri"/>
        </w:rPr>
        <w:t>1. Общая характеристика, основные проблемы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 развития сферы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Территориального органа Федеральной службы государственной статистики по г. Санкт-Петербургу и Ленинградской области, в 2012 году на территории Ленинградской области осуществляли деятельность 62,9 тысячи субъектов малого и среднего предпринимательства, в том числе 20,7 тысячи малых и средних предприятий - юридических лиц и 42 тысячи предпринимателей без образования юридического лица. На 10 тысяч человек населения Ленинградской области приходилось 360 субъектов малого и среднего предпринимательства (в 2011 году - 317 единиц).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2012 году число малых предприятий по сравнению с 2011 годом увеличилось на 40 проц. и составило 20488 единиц, в том числе 17945 единиц - микропредприятия. </w:t>
      </w:r>
      <w:proofErr w:type="gramStart"/>
      <w:r>
        <w:rPr>
          <w:rFonts w:ascii="Calibri" w:hAnsi="Calibri" w:cs="Calibri"/>
        </w:rPr>
        <w:t>Наибольший удельный вес в структуре малых предприятий составляют оптовая и розничная торговля, ремонт автотранспортных средств, мотоциклов, бытовых изделий и предметов личного пользования - 30,8 проц. (в 2011 году - 31,2 проц.); операции с недвижимым имуществом, аренда и предоставление услуг - 19 проц. (в 2011 году - 20 проц.); обрабатывающие производства - 12,9 проц. (в 2011 году - 12,4 проц.);</w:t>
      </w:r>
      <w:proofErr w:type="gramEnd"/>
      <w:r>
        <w:rPr>
          <w:rFonts w:ascii="Calibri" w:hAnsi="Calibri" w:cs="Calibri"/>
        </w:rPr>
        <w:t xml:space="preserve"> строительство - 12,2 проц. (в 2011 году - 11,3 проц.), транспорт и связь - 8,1 проц. (в 2011 году - 7,9 проц.).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занятых на малых предприятиях в 2012 году составила 119,9 тыс. человек (101,2 проц. к 2011 году). Наряду с работниками списочного состава на малых предприятиях было занято 10,5 тысячи человек внешних совместителей и 5,0 тысячи работников, выполнявших работы по договорам гражданско-правового характера.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малых предприятий в 2012 году по сравнению с 2011 годом вырос на 13,3 проц. и составил 183998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(в том числе микропредприятий - 46287 </w:t>
      </w:r>
      <w:proofErr w:type="spellStart"/>
      <w:r>
        <w:rPr>
          <w:rFonts w:ascii="Calibri" w:hAnsi="Calibri" w:cs="Calibri"/>
        </w:rPr>
        <w:t>млн</w:t>
      </w:r>
      <w:proofErr w:type="spellEnd"/>
      <w:r>
        <w:rPr>
          <w:rFonts w:ascii="Calibri" w:hAnsi="Calibri" w:cs="Calibri"/>
        </w:rPr>
        <w:t xml:space="preserve"> рублей). Наибольший объем оборота приходился на сферу торговли и услуг - 44,8 проц., обрабатывающие производства - 19 проц., строительство - 11,8 проц. Общий объем инвестиций в основной капитал малых предприятий в 2012 году составил 2202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большая доля освоена обрабатывающими производствами - 787 млн рублей (36 проц.), предприятиями, осуществляющими операции с недвижимым имуществом, арендой и предоставлением услуг, - 554 млн рублей (25 проц.) и предприятиями сельского хозяйства, охоты и лесного хозяйства - 455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(21 проц.).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202 средних предприятий, представивших отчеты в органы статистики, составил 62610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(107,6 проц. к 2011 году), среднесписочная численность занятых - 26 тысяч человек, инвестиции в основной капитал - 3416 млн рублей.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налоговой отчетности за 2012 год, в консолидированный бюджет Ленинградской области поступило платежей по налогам на совокупный доход (налог, взимаемый в связи с применением упрощенной системы налогообложения, единый налог на вмененный доход для отдельных видов деятельности, единый сельскохозяйственный налог) в размере 2044,5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 Рост поступлений составил 125 проц. к 2011 году.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первом квартале 2013 года оборот 2397 малых предприятий (за исключением микропредприятий) составил 26662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(101,5 проц. к соответствующему периоду 2012 года), среднесписочная численность - 54,3 тысячи человек (100,3 проц. к соответствующему периоду 2012 года). Оборот 202 средних предприятий, представивших отчеты в органы статистики, составил 9964,9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(96,4 проц. к соответствующему периоду 2012 года), среднесписочная численность занятых - 23,5 тыс. человек.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Тенденции, риски и проблемы, характеризующие развитие малого и среднего бизнеса в Ленинградской области, согласно </w:t>
      </w:r>
      <w:hyperlink r:id="rId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приведены в таблице 1.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114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" w:name="Par1690"/>
      <w:bookmarkEnd w:id="3"/>
      <w:r>
        <w:rPr>
          <w:rFonts w:ascii="Calibri" w:hAnsi="Calibri" w:cs="Calibri"/>
        </w:rPr>
        <w:t>Таблица 1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3345"/>
        <w:gridCol w:w="3175"/>
      </w:tblGrid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Проблемы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Увеличение среднесписочной численности </w:t>
            </w:r>
            <w:proofErr w:type="gramStart"/>
            <w:r>
              <w:rPr>
                <w:rFonts w:ascii="Calibri" w:hAnsi="Calibri" w:cs="Calibri"/>
              </w:rPr>
              <w:t>занятых</w:t>
            </w:r>
            <w:proofErr w:type="gramEnd"/>
            <w:r>
              <w:rPr>
                <w:rFonts w:ascii="Calibri" w:hAnsi="Calibri" w:cs="Calibri"/>
              </w:rPr>
              <w:t xml:space="preserve"> в секторе малого и среднего предпринимательства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привлекательности малого бизнеса как сферы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Высокие административные барьеры при создании малого предприятия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Изменение формата отношений субъектов бизнеса вследствие развития информационно-коммуникационных технологий (между предпринимателем и клиентом - заказ товаров и услуг через сеть Интернет; между работодателем и работниками - работа вне офиса)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 обеспеченности малого предпринимательства соответствующей инфраструктурой поддержки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Недостаточный уровень развития инфраструктуры по поддержке предпринимательства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Увеличение роли сертификации и внедрения стандартов для успешной конкуренции на мировом рынке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Усиление зависимости малого бизнеса от ситуации в секторах промышленности, в которых занята большая часть населения региона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Повышение доли малых предприятий, осуществляющих деятельность в наукоемких отраслях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Спад конкурентоспособности малого и среднего предпринимательства, связанный с ограничениями по входу в высокотехнологичные сферы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Ограниченное количество субъектов малого и среднего предпринимательства, осуществляющих деятельность в высокотехнологичных отраслях, что связано как с проблемами сертификации деятельности и продукта, так и с высокими входными барьерами на целевых рынках</w:t>
            </w:r>
          </w:p>
        </w:tc>
      </w:tr>
    </w:tbl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11474" w:rsidSect="00BE0A1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решения проблем и снижения рисков, связанных с ведением деятельности в сфере малого и среднего предпринимательства, с учетом задач по развитию малого и среднего предпринимательства, предусмотренных государственной программой Российской Федерации "Экономическое развитие и инновационная экономика", сформулированы приоритеты, цели и задачи в сфере развития малого и среднего предпринимательства в Ленинградской области.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1710"/>
      <w:bookmarkEnd w:id="4"/>
      <w:r>
        <w:rPr>
          <w:rFonts w:ascii="Calibri" w:hAnsi="Calibri" w:cs="Calibri"/>
        </w:rPr>
        <w:t>2. Приоритеты государственной политики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планирования, в том числе:</w:t>
      </w:r>
    </w:p>
    <w:p w:rsidR="00D11474" w:rsidRDefault="004A4687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D11474">
          <w:rPr>
            <w:rFonts w:ascii="Calibri" w:hAnsi="Calibri" w:cs="Calibri"/>
            <w:color w:val="0000FF"/>
          </w:rPr>
          <w:t>Концепция</w:t>
        </w:r>
      </w:hyperlink>
      <w:r w:rsidR="00D11474"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N 1662-р);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</w:t>
      </w:r>
      <w:hyperlink r:id="rId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Российской Федерации "Экономическое развитие и инновационная экономика" (утверждена распоряжением Правительства Российской Федерации от 29 марта 2013 года N 467-р);</w:t>
      </w:r>
    </w:p>
    <w:p w:rsidR="00D11474" w:rsidRDefault="004A4687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D11474">
          <w:rPr>
            <w:rFonts w:ascii="Calibri" w:hAnsi="Calibri" w:cs="Calibri"/>
            <w:color w:val="0000FF"/>
          </w:rPr>
          <w:t>Концепция</w:t>
        </w:r>
      </w:hyperlink>
      <w:r w:rsidR="00D11474"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(утверждена областным законом от 28 июня 2013 года N 45-оз).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числу приоритетных задач Правительства Ленинградской области в сфере развития малого и среднего предпринимательства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относятся: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мер финансового стимулирования малого бизнеса;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административных барьеров;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инфраструктуры поддержки предпринимательства;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кооперационных связей между субъектами малого и крупного бизнеса;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развития малого бизнеса в секторе потребительского рынка;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торговой и сервисной инфраструктуры;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торговли с учетом вступления России во Всемирную торговую организацию.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726"/>
      <w:bookmarkEnd w:id="5"/>
      <w:r>
        <w:rPr>
          <w:rFonts w:ascii="Calibri" w:hAnsi="Calibri" w:cs="Calibri"/>
        </w:rPr>
        <w:t>3. Цели, задачи, показатели (индикаторы), конечные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результаты, сроки и этапы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направлена на создание благоприятных условий для развития малого и среднего предпринимательства 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приоритетов государственной политики целью реализации подпрограммы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достижения цели подпрограммы - оборот продукции (услуг), производимой малыми предприятиями, в том числе </w:t>
      </w:r>
      <w:proofErr w:type="spellStart"/>
      <w:r>
        <w:rPr>
          <w:rFonts w:ascii="Calibri" w:hAnsi="Calibri" w:cs="Calibri"/>
        </w:rPr>
        <w:t>микропредприятиями</w:t>
      </w:r>
      <w:proofErr w:type="spellEnd"/>
      <w:r>
        <w:rPr>
          <w:rFonts w:ascii="Calibri" w:hAnsi="Calibri" w:cs="Calibri"/>
        </w:rPr>
        <w:t>, и индивидуальными предпринимателями.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обеспечить решение следующих задач.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Снижение затрат субъектов малого и среднего предпринимательства Ленинградской области на ведение бизнеса.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Показателем решения задачи 1 является оборот продукции (услуг), производимой малыми предприятиями, в том числе </w:t>
      </w:r>
      <w:proofErr w:type="spellStart"/>
      <w:r>
        <w:rPr>
          <w:rFonts w:ascii="Calibri" w:hAnsi="Calibri" w:cs="Calibri"/>
        </w:rPr>
        <w:t>микропредприятиями</w:t>
      </w:r>
      <w:proofErr w:type="spellEnd"/>
      <w:r>
        <w:rPr>
          <w:rFonts w:ascii="Calibri" w:hAnsi="Calibri" w:cs="Calibri"/>
        </w:rPr>
        <w:t>, и индивидуальными предпринимателями.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Повышение конкурентоспособности субъектов малого и среднего предпринимательства Ленинградской области на внутренних и внешних рынках.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Показателями решения задачи 2 являются: прирост количества субъектов малого и среднего предпринимательства, осуществляющих деятельность на территории Ленинградской области; оценка предпринимательским сообществом эффективности реализации программ поддержки </w:t>
      </w:r>
      <w:r>
        <w:rPr>
          <w:rFonts w:ascii="Calibri" w:hAnsi="Calibri" w:cs="Calibri"/>
        </w:rPr>
        <w:lastRenderedPageBreak/>
        <w:t>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 Удовлетворение спроса населения на потребительские товары и услуги в отдаленных, труднодоступных населенных пунктах Ленинградской области за счет увеличения количества специализированных автомагазинов и увеличения обеспеченности населения площадью торговых объектов.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достижения задачи 3 является оборот розничной торговли.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реализации подпрограммы к концу 2020 года: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продукции (услуг), производимой малыми предприятиями, в том числе </w:t>
      </w:r>
      <w:proofErr w:type="spellStart"/>
      <w:r>
        <w:rPr>
          <w:rFonts w:ascii="Calibri" w:hAnsi="Calibri" w:cs="Calibri"/>
        </w:rPr>
        <w:t>микропредприятиями</w:t>
      </w:r>
      <w:proofErr w:type="spellEnd"/>
      <w:r>
        <w:rPr>
          <w:rFonts w:ascii="Calibri" w:hAnsi="Calibri" w:cs="Calibri"/>
        </w:rPr>
        <w:t xml:space="preserve">, и индивидуальными предпринимателями, увеличится до 445,2 </w:t>
      </w:r>
      <w:proofErr w:type="gramStart"/>
      <w:r>
        <w:rPr>
          <w:rFonts w:ascii="Calibri" w:hAnsi="Calibri" w:cs="Calibri"/>
        </w:rPr>
        <w:t>млрд</w:t>
      </w:r>
      <w:proofErr w:type="gramEnd"/>
      <w:r>
        <w:rPr>
          <w:rFonts w:ascii="Calibri" w:hAnsi="Calibri" w:cs="Calibri"/>
        </w:rPr>
        <w:t xml:space="preserve"> рублей;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количества субъектов малого и среднего предпринимательства, осуществляющих деятельность на территории Ленинградской области, за время реализации подпрограммы составит не менее 24,3 проц. к уровню 2013 года;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предпринимательским сообществом эффективности реализации программ поддержки малого и среднего предпринимательства достигнет 8 баллов (по 10-балльной системе);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розничной торговли увеличится до 466,58 </w:t>
      </w:r>
      <w:proofErr w:type="gramStart"/>
      <w:r>
        <w:rPr>
          <w:rFonts w:ascii="Calibri" w:hAnsi="Calibri" w:cs="Calibri"/>
        </w:rPr>
        <w:t>млрд</w:t>
      </w:r>
      <w:proofErr w:type="gramEnd"/>
      <w:r>
        <w:rPr>
          <w:rFonts w:ascii="Calibri" w:hAnsi="Calibri" w:cs="Calibri"/>
        </w:rPr>
        <w:t xml:space="preserve"> рублей.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осуществляется в 2014-2020 годах в один этап.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748"/>
      <w:bookmarkEnd w:id="6"/>
      <w:r>
        <w:rPr>
          <w:rFonts w:ascii="Calibri" w:hAnsi="Calibri" w:cs="Calibri"/>
        </w:rPr>
        <w:t>4. Плановые значения показателей (индикаторов)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значения показателей (индикаторов) подпрограммы по годам реализации и информация о взаимосвязи показателей с мероприятиями представлены в </w:t>
      </w:r>
      <w:hyperlink w:anchor="Par3244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 и </w:t>
      </w:r>
      <w:hyperlink w:anchor="Par36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752"/>
      <w:bookmarkEnd w:id="7"/>
      <w:r>
        <w:rPr>
          <w:rFonts w:ascii="Calibri" w:hAnsi="Calibri" w:cs="Calibri"/>
        </w:rPr>
        <w:t>5. Основные мероприятия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27.10.2014 N 488)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включает следующие основные мероприятия: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5.1. "Содействие в доступе субъектов малого и среднего предпринимательства к финансовым и материальным ресурсам";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5.2.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5.3. "Содействие в продвижении продукции (работ, услуг) субъектов малого и среднего предпринимательства Ленинградской области на товарные рынки";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5.4. "Содействие снижению затрат субъектов малого и среднего предпринимательства, связанных с технологическим присоединением, содействие использованию в бизнесе энергосберегающих технологий";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5.5. "Содействие органам местного самоуправления по поддержке и развитию малого и среднего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5.6. "Развитие потребительского рынка Ленинградской области";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5.7. "Развитие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5.1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Предоставление субсидий субъектам малого и среднего предпринимательства, осуществляющим деятельность в сфере жилищно-коммунального хозяйства, для возмещения </w:t>
      </w:r>
      <w:r>
        <w:rPr>
          <w:rFonts w:ascii="Calibri" w:hAnsi="Calibri" w:cs="Calibri"/>
        </w:rPr>
        <w:lastRenderedPageBreak/>
        <w:t>части затрат, связанных с заключением договоров финансовой аренды (лизинга).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Предоставление субсидий организациям муниципальной инфраструктуры поддержки предпринимательства для возмещения части затрат, связанных с уплатой процентов по кредитным договорам и договорам финансовой аренды (лизинга).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Предоставление субсидий муниципальным организациям поддержки предпринимательства в целях создания и развития системы микрофинансирования.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Предоставление субсидий субъектам малого и среднего предпринимательства для возмещения части затрат, связанных с уплатой процентов по кредитным договорам.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 Предоставление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5.1.7. 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Предоставление субсидий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5.1.9. 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развития, и(или) модернизации производства товаров.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5.1.10. Предоставление субсидий субъектам малого и среднего предпринимательства для стимулирования развития франчайзинга в сфере малого и среднего предпринимательства, в том числе содействия продвижению "брендов" предприятий малого и среднего бизнеса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5.1.11. Увеличение уставного капитала открытого акционерного общества "Агентство кредитного обеспечения".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5.1.12. Создание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развитие индустриальных парков и(или) технопарков, в том числе для размещения субъектов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5.2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Обеспечение деятельности государственного казенного учреждения Ленинградской области "Ленинградский областной центр поддержки предпринимательства".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и проведение конкурсов на лучшее муниципальное образование по реализации полномочий в сфере развития и поддержки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и проведение конкурсов на лучшее ведение бизнеса малыми и средними предприятиями.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Проведение семинаров для субъектов малого и среднего предпринимательства по актуальным вопросам в сфере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Издание информационно-справочных, методических и презентационных материалов, посвященных вопросам развития малого и среднего предпринимательства 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Производство и выпуск цикла телепередач, посвященных вопросам развития малого и среднего предпринимательства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Организация и проведение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Предоставление субсидий на развитие организаций муниципальной инфраструктуры поддержки предпринимательства 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5.2.9. Предоставление субсидий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5.2.10. Организация и проведение обучения сотрудников организаций муниципальной инфраструктуры поддержки предпринимательства по актуальным вопросам содействия развитию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5.2.11. Организация и проведение конкурса среди организаций муниципальной инфраструктуры поддержки предпринимательства на лучшую организацию поддержки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5.2.12. Проведение исследований в сфере развития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5.2.13. Предоставление субсидий организациям муниципальной инфраструктуры поддержки предпринимательства на проведение мероприятий, направленных на развитие малого и среднего предпринимательства (зональные семинары, конференции, круглые столы, тематические выставки, ярмарки, районные праздники и др.).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5.2.14. Предоставление некоммерческим организациям субсидий на разработку и реализацию программ бизнес-акселерации для субъектов малого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5.2.15. Подготовка и размещение информационных материалов о состоянии и развитии малого и среднего предпринимательства в Ленинградской области в периодическом печатном издании.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5.2.15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5.3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Предоставление субсидий субъектам малого и среднего предпринимательства для возмещения части затрат, связанных с получением сертификатов.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Организация и проведение семинаров для субъектов малого и среднего предпринимательства по вопросам получения сертификатов и ведения внешнеэкономической деятельности.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Организация и проведение конкурсов профессионального мастерства в сфере потребительского рынка.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Предоставление субъектам малого и среднего предпринимательства субсидий для возмещения части затрат, связанных с участием в выставочно-ярмарочных мероприятиях.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5.4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Предоставление субсидий субъектам малого и среднего предпринимательства для возмещения части затрат, связанных с реализацией мероприятий программ энергоэффективности.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Предоставление субсидий субъектам малого и среднего предпринимательства для возмещения части затрат, связанных с технологическим присоединением к объектам электросетевого хозяйства.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и проведение информационных семинаров по вопросам технологического присоединения к электросетям, разработки и реализации программ энергоэффективности.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5.5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5.5.1. Предоставление субсидий бюджетам муниципальных образований моногородов Ленинградской области для софинансирования текущей деятельности бизнес-инкубаторов, на создание которых предоставлены средства за счет субсидий из федерального бюджета.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5.5.3.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5.6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5.6.1. Совершенствование нормативно-правового обеспечения в сфере развития торговой деятельности.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5.6.2. Мониторинг исполнения органами местного самоуправления требований действующего законодательства в сфере потребительского рынка.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5.6.3. Формирование торгового реестра Ленинградской области и реестра розничных рынков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5.6.4. Размещение на официальном сайте комитета по развитию малого, среднего бизнеса и </w:t>
      </w:r>
      <w:r>
        <w:rPr>
          <w:rFonts w:ascii="Calibri" w:hAnsi="Calibri" w:cs="Calibri"/>
        </w:rPr>
        <w:lastRenderedPageBreak/>
        <w:t>потребительского рынка Ленинградской области информации о проведении ярмарок на территории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5.6.5. Предоставление субсидий для возмещения части затрат, связанных с приобретением специализированных автомагазинов для обслуживания удаленных населенных пунктов Ленинградской области организациями, осуществляющими торговую деятельность на территории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5.6.6. Предоставление субсидий организациям потребительской кооперации, входящим в Ленинградский областной союз потребительских обществ, для возмещения части затрат, связанных с уплатой процентов за пользование кредитами, полученными в российских кредитных организациях,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уплатой первого взноса при заключении договора лизинга оборудования, и(или) уплатой лизинговых платежей в части дохода лизингодателя, и(или) получением сертификатов и(или) деклараций о соответствии продукции требованиям законодательства Российской Федерации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техническим регламентам Российской Федерации, и(или) участием в выставочно-ярмарочных мероприятиях, в том числе за рубежом.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5.7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5.7.1. Предоставление субсидий субъектам малого и среднего предпринимательства, осуществляющим деятельность в сфере народных художественных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изделий.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5.7.2. Предоставление субсидий субъектам малого и среднего предпринимательства, осуществляющим деятельность в сфере народных художественных промыслов и ремесел, для возмещения части затрат, связанных с организацией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развитием товаропроводящей сети по реализации ремесленных изделий и продукции.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5.7.3. Предоставление субсидии на создание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обеспечение деятельности организации инфраструктуры поддержки субъектов малого и среднего предпринимательства в области ремесел и народных художественных промыслов.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5.7.4. Организация </w:t>
      </w:r>
      <w:proofErr w:type="gramStart"/>
      <w:r>
        <w:rPr>
          <w:rFonts w:ascii="Calibri" w:hAnsi="Calibri" w:cs="Calibri"/>
        </w:rPr>
        <w:t>участия объединенной экспозиции работ мастеров народных промыслов</w:t>
      </w:r>
      <w:proofErr w:type="gramEnd"/>
      <w:r>
        <w:rPr>
          <w:rFonts w:ascii="Calibri" w:hAnsi="Calibri" w:cs="Calibri"/>
        </w:rPr>
        <w:t xml:space="preserve"> и ремесел Ленинградской области в выставочно-ярмарочных мероприятиях.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5.7.4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Подробный перечень мероприятий, сроки и объемы их финансирования за счет средств областного бюджета в рамках основных мероприятий 5.1 - 5.7 отражаются в детальном плане-графике реализации подпрограммы "Развитие малого, среднего предпринимательства и потребительского рынка Ленинградской области", ежегодно утверждаемом приказом главного распорядителя бюджетных средств.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824"/>
      <w:bookmarkEnd w:id="8"/>
      <w:r>
        <w:rPr>
          <w:rFonts w:ascii="Calibri" w:hAnsi="Calibri" w:cs="Calibri"/>
        </w:rPr>
        <w:t>6. Основные меры правового регулирования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основных мерах правового регулирования в сфере реализации подпрограммы приведены в </w:t>
      </w:r>
      <w:hyperlink w:anchor="Par4794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829"/>
      <w:bookmarkEnd w:id="9"/>
      <w:r>
        <w:rPr>
          <w:rFonts w:ascii="Calibri" w:hAnsi="Calibri" w:cs="Calibri"/>
        </w:rPr>
        <w:t xml:space="preserve">7. Основные мероприятия, реализуемые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образованиями Ленинградской области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образования Ленинградской области принимают участие в мероприятиях подпрограммы на конкурсной основе. Реализация основного мероприятия 5.5. "Содействие органам местного самоуправления по поддержке и развитию малого и среднего предпринимательства </w:t>
      </w:r>
      <w:proofErr w:type="gramStart"/>
      <w:r>
        <w:rPr>
          <w:rFonts w:ascii="Calibri" w:hAnsi="Calibri" w:cs="Calibri"/>
        </w:rPr>
        <w:t>направлена</w:t>
      </w:r>
      <w:proofErr w:type="gramEnd"/>
      <w:r>
        <w:rPr>
          <w:rFonts w:ascii="Calibri" w:hAnsi="Calibri" w:cs="Calibri"/>
        </w:rPr>
        <w:t xml:space="preserve">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разработке и осуществлению муниципальных программ поддержки малого и среднего предпринимательства как главного инструмента этой работы. Размер софинансирования указанного мероприятия органами местного самоуправления определен по опыту реализации мероприятия в предыдущие годы и будет в дальнейшем </w:t>
      </w:r>
      <w:r>
        <w:rPr>
          <w:rFonts w:ascii="Calibri" w:hAnsi="Calibri" w:cs="Calibri"/>
        </w:rPr>
        <w:lastRenderedPageBreak/>
        <w:t>скорректирован с учетом правового акта Правительства Ленинградской области, определяющего порядок расходования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амках настоящей подпрограммы.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834"/>
      <w:bookmarkEnd w:id="10"/>
      <w:r>
        <w:rPr>
          <w:rFonts w:ascii="Calibri" w:hAnsi="Calibri" w:cs="Calibri"/>
        </w:rPr>
        <w:t>8. Участие в реализации подпрограммы организаций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поддержки предпринимательства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юридических лиц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основного мероприятия 5.1 "Содействие в доступе субъектов малого и среднего предпринимательства к финансовым и материальным ресурсам" принимают участие открытое акционерное общество "Агентство кредитного обеспечения", открытое акционерное общество "Инновационное агентство Ленинградской области", открытое акционерное общество "Ленобллизинг".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"Агентство кредитного обеспечения" предоставляет поручительства,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заемщика. Целью деятельности агентства является содействие в получении субъектами малого и среднего предпринимательства кредитных ресурсов коммерческих банков и заключении лизинговых сделок, а также увеличении числа кредитоспособных и финансово устойчивых предприятий малого и среднего бизнеса на территории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"Инновационное агентство Ленинградской области" функционирует как системный координатор инфраструктуры поддержки и развития инновационной деятельности в Ленинградской области, осуществляет сопровождение инновационных проектов от начала разработки до выхода на проектные производственные мощности.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"Ленобллизинг" - организация инфраструктуры поддержки малого и среднего предпринимательства, осуществляющая деятельность по передаче в лизинг техники, оборудования и транспортных средств субъектам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основного мероприятия 5.2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 принимают участие организации муниципальной инфраструктуры поддержки предпринимательства. На территории Ленинградской области к таким организациям относятся: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"Фонд содействия развитию предпринимательства муниципального образования "Город Пикалево" (бизнес-инкубатор);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Централизованный муниципальный фонд по содействию и развитию малого предпринимательства </w:t>
      </w:r>
      <w:proofErr w:type="spellStart"/>
      <w:r>
        <w:rPr>
          <w:rFonts w:ascii="Calibri" w:hAnsi="Calibri" w:cs="Calibri"/>
        </w:rPr>
        <w:t>Бокситогорского</w:t>
      </w:r>
      <w:proofErr w:type="spellEnd"/>
      <w:r>
        <w:rPr>
          <w:rFonts w:ascii="Calibri" w:hAnsi="Calibri" w:cs="Calibri"/>
        </w:rPr>
        <w:t xml:space="preserve"> муниципального района;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по развитию индивидуального творчества и креативных отраслей "Творческие проекты "</w:t>
      </w:r>
      <w:proofErr w:type="spellStart"/>
      <w:r>
        <w:rPr>
          <w:rFonts w:ascii="Calibri" w:hAnsi="Calibri" w:cs="Calibri"/>
        </w:rPr>
        <w:t>Кайкино</w:t>
      </w:r>
      <w:proofErr w:type="spellEnd"/>
      <w:r>
        <w:rPr>
          <w:rFonts w:ascii="Calibri" w:hAnsi="Calibri" w:cs="Calibri"/>
        </w:rPr>
        <w:t>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</w:t>
      </w:r>
      <w:proofErr w:type="spellStart"/>
      <w:r>
        <w:rPr>
          <w:rFonts w:ascii="Calibri" w:hAnsi="Calibri" w:cs="Calibri"/>
        </w:rPr>
        <w:t>Волховский</w:t>
      </w:r>
      <w:proofErr w:type="spellEnd"/>
      <w:r>
        <w:rPr>
          <w:rFonts w:ascii="Calibri" w:hAnsi="Calibri" w:cs="Calibri"/>
        </w:rPr>
        <w:t xml:space="preserve"> Бизнес-Инкубатор";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Фонд поддержки малого предпринимательства "Контакт";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малого и среднего предпринимательства муниципального образования "Город Всеволожск" Всеволожского муниципального района Ленинградской области "Центр поддержки";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малого и среднего предпринимательства муниципального образования "Всеволожский муниципальный район" Ленинградской области "Социально-деловой 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Фонд поддержки сельского развития и малого предпринимательства муниципального образования "Выборгский район" Ленинградской области;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Некоммерческое Партнерство "Женский ресурсный центр "Кристина";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и развития малого и среднего предпринимательства "Доверие";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Гатчинский городской Фонд поддержки малого и среднего предпринимательства;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"Муниципальный Фонд поддержки предпринимательства" Гатчинского муниципального района;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фонд "</w:t>
      </w:r>
      <w:proofErr w:type="spellStart"/>
      <w:r>
        <w:rPr>
          <w:rFonts w:ascii="Calibri" w:hAnsi="Calibri" w:cs="Calibri"/>
        </w:rPr>
        <w:t>Ивангородский</w:t>
      </w:r>
      <w:proofErr w:type="spellEnd"/>
      <w:r>
        <w:rPr>
          <w:rFonts w:ascii="Calibri" w:hAnsi="Calibri" w:cs="Calibri"/>
        </w:rPr>
        <w:t xml:space="preserve"> центр устойчивого развития";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Межмуниципальная автономная некоммерческая организация "Центр содействия развитию малого и среднего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малого бизнеса Кировского района Ленинградской области;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Лодейнопольский</w:t>
      </w:r>
      <w:proofErr w:type="spellEnd"/>
      <w:r>
        <w:rPr>
          <w:rFonts w:ascii="Calibri" w:hAnsi="Calibri" w:cs="Calibri"/>
        </w:rPr>
        <w:t xml:space="preserve"> фонд поддержки предпринимательства и сельхозтоваропроизводителей "Содействие";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Ломоносовский фонд устойчивого развития "Бизнес-центр";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"Женский ресурсный центр "Анна";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Муниципальный фонд поддержки развития экономики и предпринимательства </w:t>
      </w:r>
      <w:proofErr w:type="spellStart"/>
      <w:r>
        <w:rPr>
          <w:rFonts w:ascii="Calibri" w:hAnsi="Calibri" w:cs="Calibri"/>
        </w:rPr>
        <w:t>Лужского</w:t>
      </w:r>
      <w:proofErr w:type="spellEnd"/>
      <w:r>
        <w:rPr>
          <w:rFonts w:ascii="Calibri" w:hAnsi="Calibri" w:cs="Calibri"/>
        </w:rPr>
        <w:t xml:space="preserve"> района "Социально-деловой 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"Ресурсный Центр "ВЕРА";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Подпорожский</w:t>
      </w:r>
      <w:proofErr w:type="spellEnd"/>
      <w:r>
        <w:rPr>
          <w:rFonts w:ascii="Calibri" w:hAnsi="Calibri" w:cs="Calibri"/>
        </w:rPr>
        <w:t xml:space="preserve"> Фонд развития экономики и предпринимательства "Центр Делового Сотрудничества";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"Агентство поддержки предпринимательства, инновационных технологий и инвестиций";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развития и поддержки малого, среднего бизнеса муниципального образования </w:t>
      </w:r>
      <w:proofErr w:type="spellStart"/>
      <w:r>
        <w:rPr>
          <w:rFonts w:ascii="Calibri" w:hAnsi="Calibri" w:cs="Calibri"/>
        </w:rPr>
        <w:t>Приозерский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"Ресурсный центр "Виктория";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поддержки малого и среднего предпринимательства муниципального образования </w:t>
      </w:r>
      <w:proofErr w:type="spellStart"/>
      <w:r>
        <w:rPr>
          <w:rFonts w:ascii="Calibri" w:hAnsi="Calibri" w:cs="Calibri"/>
        </w:rPr>
        <w:t>Сланцевского</w:t>
      </w:r>
      <w:proofErr w:type="spellEnd"/>
      <w:r>
        <w:rPr>
          <w:rFonts w:ascii="Calibri" w:hAnsi="Calibri" w:cs="Calibri"/>
        </w:rPr>
        <w:t xml:space="preserve"> муниципального района Ленинградской области "Социально-деловой 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Сосновоборский муниципальный фонд поддержки малого предпринимательства;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"Учебно-деловой центр (бизнес-инкубатор)";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"Муниципальный Центр поддержки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"Технопарк "Университетский".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07"/>
      <w:bookmarkEnd w:id="11"/>
      <w:r>
        <w:rPr>
          <w:rFonts w:ascii="Calibri" w:hAnsi="Calibri" w:cs="Calibri"/>
        </w:rPr>
        <w:t>9. Ресурсное обеспечение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в 2014-2020 годах составит 1768214,8 тыс. рублей.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07.07.2014 </w:t>
      </w:r>
      <w:hyperlink r:id="rId51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, от 27.10.2014 </w:t>
      </w:r>
      <w:hyperlink r:id="rId52" w:history="1">
        <w:r>
          <w:rPr>
            <w:rFonts w:ascii="Calibri" w:hAnsi="Calibri" w:cs="Calibri"/>
            <w:color w:val="0000FF"/>
          </w:rPr>
          <w:t>N 488</w:t>
        </w:r>
      </w:hyperlink>
      <w:r>
        <w:rPr>
          <w:rFonts w:ascii="Calibri" w:hAnsi="Calibri" w:cs="Calibri"/>
        </w:rPr>
        <w:t xml:space="preserve">, от 22.12.2014 </w:t>
      </w:r>
      <w:hyperlink r:id="rId53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Наибольший объем средств (47,3 проц.) общего объема средств областного бюджета Ленинградской области, выделяемых на реализацию подпрограммы, будет направлен на основное мероприятие 5.1. "Содействие в доступе субъектов малого и среднего предпринимательства к финансовым и материальным ресурсам".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07.07.2014 </w:t>
      </w:r>
      <w:hyperlink r:id="rId54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, от 27.10.2014 </w:t>
      </w:r>
      <w:hyperlink r:id="rId55" w:history="1">
        <w:r>
          <w:rPr>
            <w:rFonts w:ascii="Calibri" w:hAnsi="Calibri" w:cs="Calibri"/>
            <w:color w:val="0000FF"/>
          </w:rPr>
          <w:t>N 488</w:t>
        </w:r>
      </w:hyperlink>
      <w:r>
        <w:rPr>
          <w:rFonts w:ascii="Calibri" w:hAnsi="Calibri" w:cs="Calibri"/>
        </w:rPr>
        <w:t>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финансировании подпрограммы в разрезе основных мероприятий и источников финансирования представлена в </w:t>
      </w:r>
      <w:hyperlink w:anchor="Par4955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ресурсного обеспечения мероприятий подпрограммы, подлежащих финансированию за счет средств федерального бюджета в 2014 году, приводится в таблице 1.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2" w:name="Par1917"/>
      <w:bookmarkEnd w:id="12"/>
      <w:r>
        <w:rPr>
          <w:rFonts w:ascii="Calibri" w:hAnsi="Calibri" w:cs="Calibri"/>
        </w:rPr>
        <w:t>Таблица 1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ресурсного обеспечения мероприятий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малого, среднего предпринимательства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потребительского рынка Ленинградской области", подлежащих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финансированию за счет средств федерального бюджета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2014 году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114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4025"/>
        <w:gridCol w:w="1644"/>
        <w:gridCol w:w="1644"/>
        <w:gridCol w:w="1191"/>
        <w:gridCol w:w="1077"/>
        <w:gridCol w:w="3061"/>
      </w:tblGrid>
      <w:tr w:rsidR="00D11474" w:rsidTr="00C23A8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/п </w:t>
            </w:r>
            <w:hyperlink w:anchor="Par20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ресурсного обеспечения, тыс. рублей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 реализации мероприятия</w:t>
            </w:r>
          </w:p>
        </w:tc>
      </w:tr>
      <w:tr w:rsidR="00D11474" w:rsidTr="00C23A8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11474" w:rsidTr="00C23A82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5. "Развитие малого, среднего предпринимательства и потребительского рынка Ленинградской области"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204283,337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142998,337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70 субъектам, в том числе за счет областного бюджета не менее чем 21 субъекту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осуществляющим деятельность в сфере жилищно-коммунального хозяйства,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30 субъектам, в том числе за счет областного бюджета не менее чем 9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муниципальным организациям поддержки предпринимательства в целях создания и развития системы </w:t>
            </w:r>
            <w:r>
              <w:rPr>
                <w:rFonts w:ascii="Calibri" w:hAnsi="Calibri" w:cs="Calibri"/>
              </w:rPr>
              <w:lastRenderedPageBreak/>
              <w:t>микрофинансирования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13816,667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9671,667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поддержки за счет средств областного и федерального бюджетов не менее чем 15 субъектам, в том </w:t>
            </w:r>
            <w:r>
              <w:rPr>
                <w:rFonts w:ascii="Calibri" w:hAnsi="Calibri" w:cs="Calibri"/>
              </w:rPr>
              <w:lastRenderedPageBreak/>
              <w:t>числе за счет областного бюджета не менее чем 5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9 субъектам, в том числе за счет областного бюджета не менее чем 3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2 субъектам, в том числе за счет средств областного бюджета не менее чем 1 субъекту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создания,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развития, и(или) модернизации производства товаров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20 субъектам, в том числе за счет областного бюджета не менее чем 6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уставного капитала ОАО "Агентство кредитного обеспечения"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поддержки за счет средств областного и федерального бюджетов не менее чем 9 субъектам, в том числе за счет областного бюджета не менее чем 3 </w:t>
            </w:r>
            <w:r>
              <w:rPr>
                <w:rFonts w:ascii="Calibri" w:hAnsi="Calibri" w:cs="Calibri"/>
              </w:rPr>
              <w:lastRenderedPageBreak/>
              <w:t>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органам местного самоуправления по поддержке и развитию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120 субъектам, в том числе за счет областного бюджета не менее чем 36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80 субъектам, в том числе за счет областного бюджета не менее чем 24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292250,004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203665,004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30"/>
      <w:bookmarkEnd w:id="13"/>
      <w:r>
        <w:rPr>
          <w:rFonts w:ascii="Calibri" w:hAnsi="Calibri" w:cs="Calibri"/>
        </w:rPr>
        <w:t xml:space="preserve">&lt;*&gt; Нумерация соответствует нумерации мероприятий в </w:t>
      </w:r>
      <w:hyperlink w:anchor="Par1752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032"/>
      <w:bookmarkEnd w:id="14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Анализ рисков реализации подпрограммы и описание мер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минимизации их негативного влияния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подвержена влиянию определенных групп рисков и негативных факторов.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Риски, имеющие общий характер для реализации всех подпрограмм, описаны в </w:t>
      </w:r>
      <w:hyperlink w:anchor="Par571" w:history="1">
        <w:r>
          <w:rPr>
            <w:rFonts w:ascii="Calibri" w:hAnsi="Calibri" w:cs="Calibri"/>
            <w:color w:val="0000FF"/>
          </w:rPr>
          <w:t>разделе 11</w:t>
        </w:r>
      </w:hyperlink>
      <w:r>
        <w:rPr>
          <w:rFonts w:ascii="Calibri" w:hAnsi="Calibri" w:cs="Calibri"/>
        </w:rPr>
        <w:t xml:space="preserve"> Государственной программы.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4045E" w:rsidRDefault="00D4045E"/>
    <w:p w:rsidR="00D11474" w:rsidRDefault="00D11474"/>
    <w:sectPr w:rsidR="00D11474" w:rsidSect="00D11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74"/>
    <w:rsid w:val="001900C6"/>
    <w:rsid w:val="00486B51"/>
    <w:rsid w:val="004A4687"/>
    <w:rsid w:val="00AE6186"/>
    <w:rsid w:val="00B23BC4"/>
    <w:rsid w:val="00D11474"/>
    <w:rsid w:val="00D4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C64F759EAB5A68DC24E6110F82AA6258F2B2490C1729FCF86B2F533819D981FF255390C7A05BF3nFb8O" TargetMode="External"/><Relationship Id="rId18" Type="http://schemas.openxmlformats.org/officeDocument/2006/relationships/hyperlink" Target="consultantplus://offline/ref=FAC64F759EAB5A68DC24E6110F82AA6258F3BD4B001029FCF86B2F533819D981FF255390C7A05FF3nFb9O" TargetMode="External"/><Relationship Id="rId26" Type="http://schemas.openxmlformats.org/officeDocument/2006/relationships/hyperlink" Target="consultantplus://offline/ref=FAC64F759EAB5A68DC24E6110F82AA6258F3BD4B001029FCF86B2F533819D981FF255390C7A05FF2nFb8O" TargetMode="External"/><Relationship Id="rId39" Type="http://schemas.openxmlformats.org/officeDocument/2006/relationships/hyperlink" Target="consultantplus://offline/ref=FAC64F759EAB5A68DC24E6110F82AA6258F3BD4B001029FCF86B2F533819D981FF255390C7A05FF5nFb5O" TargetMode="External"/><Relationship Id="rId21" Type="http://schemas.openxmlformats.org/officeDocument/2006/relationships/hyperlink" Target="consultantplus://offline/ref=FAC64F759EAB5A68DC24E6110F82AA6258F3BD4B001029FCF86B2F533819D981FF255390C7A05FF2nFbDO" TargetMode="External"/><Relationship Id="rId34" Type="http://schemas.openxmlformats.org/officeDocument/2006/relationships/hyperlink" Target="consultantplus://offline/ref=FAC64F759EAB5A68DC24E6110F82AA6258F3BD4B001029FCF86B2F533819D981FF255390C7A05FF5nFbEO" TargetMode="External"/><Relationship Id="rId42" Type="http://schemas.openxmlformats.org/officeDocument/2006/relationships/hyperlink" Target="consultantplus://offline/ref=FAC64F759EAB5A68DC24E6110F82AA6258F3BD4B001029FCF86B2F533819D981FF255390C7A05FF4nFbCO" TargetMode="External"/><Relationship Id="rId47" Type="http://schemas.openxmlformats.org/officeDocument/2006/relationships/hyperlink" Target="consultantplus://offline/ref=FAC64F759EAB5A68DC24E6110F82AA6258F3BD4B001029FCF86B2F533819D981FF255390C7A05FF4nFbBO" TargetMode="External"/><Relationship Id="rId50" Type="http://schemas.openxmlformats.org/officeDocument/2006/relationships/hyperlink" Target="consultantplus://offline/ref=FAC64F759EAB5A68DC24E6110F82AA6258F3BD4B001029FCF86B2F533819D981FF255390C7A05FF4nFb4O" TargetMode="External"/><Relationship Id="rId55" Type="http://schemas.openxmlformats.org/officeDocument/2006/relationships/hyperlink" Target="consultantplus://offline/ref=FAC64F759EAB5A68DC24E6110F82AA6258F3B84B0A1529FCF86B2F533819D981FF255390C7A05BF0nFbFO" TargetMode="External"/><Relationship Id="rId7" Type="http://schemas.openxmlformats.org/officeDocument/2006/relationships/hyperlink" Target="consultantplus://offline/ref=FAC64F759EAB5A68DC24E6110F82AA6258F5BD4F0D1429FCF86B2F533819D981FF255390C7A05EF0nFb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C64F759EAB5A68DC24E6110F82AA6258F3BD4B001029FCF86B2F533819D981FF255390C7A05FF3nFbDO" TargetMode="External"/><Relationship Id="rId20" Type="http://schemas.openxmlformats.org/officeDocument/2006/relationships/hyperlink" Target="consultantplus://offline/ref=FAC64F759EAB5A68DC24E6110F82AA6258F3BD4B001029FCF86B2F533819D981FF255390C7A05FF3nFb5O" TargetMode="External"/><Relationship Id="rId29" Type="http://schemas.openxmlformats.org/officeDocument/2006/relationships/hyperlink" Target="consultantplus://offline/ref=FAC64F759EAB5A68DC24E6110F82AA6258F3BD4B001029FCF86B2F533819D981FF255390C7A05FF2nFb5O" TargetMode="External"/><Relationship Id="rId41" Type="http://schemas.openxmlformats.org/officeDocument/2006/relationships/hyperlink" Target="consultantplus://offline/ref=FAC64F759EAB5A68DC24E6110F82AA6258F3BD4B001029FCF86B2F533819D981FF255390C7A05FF4nFbDO" TargetMode="External"/><Relationship Id="rId54" Type="http://schemas.openxmlformats.org/officeDocument/2006/relationships/hyperlink" Target="consultantplus://offline/ref=FAC64F759EAB5A68DC24E6110F82AA6258F2B2490C1729FCF86B2F533819D981FF255390C7A05BF9nFb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64F759EAB5A68DC24E6110F82AA6258F2B2490C1729FCF86B2F533819D981FF255390C7A05BF3nFbDO" TargetMode="External"/><Relationship Id="rId11" Type="http://schemas.openxmlformats.org/officeDocument/2006/relationships/hyperlink" Target="consultantplus://offline/ref=FAC64F759EAB5A68DC24E6110F82AA6258F5BD4F0D1429FCF86B2F533819D981FF255390C7A05EF0nFbAO" TargetMode="External"/><Relationship Id="rId24" Type="http://schemas.openxmlformats.org/officeDocument/2006/relationships/hyperlink" Target="consultantplus://offline/ref=FAC64F759EAB5A68DC24E6110F82AA6258F3BD4B001029FCF86B2F533819D981FF255390C7A05FF2nFbEO" TargetMode="External"/><Relationship Id="rId32" Type="http://schemas.openxmlformats.org/officeDocument/2006/relationships/hyperlink" Target="consultantplus://offline/ref=FAC64F759EAB5A68DC24E6110F82AA6258F3BD4B001029FCF86B2F533819D981FF255390C7A05FF5nFbCO" TargetMode="External"/><Relationship Id="rId37" Type="http://schemas.openxmlformats.org/officeDocument/2006/relationships/hyperlink" Target="consultantplus://offline/ref=FAC64F759EAB5A68DC24E6110F82AA6258F3BD4B001029FCF86B2F533819D981FF255390C7A05FF5nFbBO" TargetMode="External"/><Relationship Id="rId40" Type="http://schemas.openxmlformats.org/officeDocument/2006/relationships/hyperlink" Target="consultantplus://offline/ref=FAC64F759EAB5A68DC24E6110F82AA6258F3BD4B001029FCF86B2F533819D981FF255390C7A05FF5nFb4O" TargetMode="External"/><Relationship Id="rId45" Type="http://schemas.openxmlformats.org/officeDocument/2006/relationships/hyperlink" Target="consultantplus://offline/ref=FAC64F759EAB5A68DC24E6110F82AA6258F3BD4B001029FCF86B2F533819D981FF255390C7A05FF4nFb9O" TargetMode="External"/><Relationship Id="rId53" Type="http://schemas.openxmlformats.org/officeDocument/2006/relationships/hyperlink" Target="consultantplus://offline/ref=FAC64F759EAB5A68DC24E6110F82AA6258F3BD4B001029FCF86B2F533819D981FF255390C7A05FF7nFbDO" TargetMode="External"/><Relationship Id="rId58" Type="http://schemas.openxmlformats.org/officeDocument/2006/relationships/hyperlink" Target="consultantplus://offline/ref=FAC64F759EAB5A68DC24E6110F82AA6258F2B2490C1729FCF86B2F533819D981FF255390C7A058F6nFb4O" TargetMode="External"/><Relationship Id="rId5" Type="http://schemas.openxmlformats.org/officeDocument/2006/relationships/hyperlink" Target="consultantplus://offline/ref=FAC64F759EAB5A68DC24E6110F82AA6258F3BD4B001029FCF86B2F533819D981FF255390C7A05EF8nFbFO" TargetMode="External"/><Relationship Id="rId15" Type="http://schemas.openxmlformats.org/officeDocument/2006/relationships/hyperlink" Target="consultantplus://offline/ref=FAC64F759EAB5A68DC24E6110F82AA6258F3BD4B001029FCF86B2F533819D981FF255390C7A05FF0nFb5O" TargetMode="External"/><Relationship Id="rId23" Type="http://schemas.openxmlformats.org/officeDocument/2006/relationships/hyperlink" Target="consultantplus://offline/ref=FAC64F759EAB5A68DC24E6110F82AA6258F3BD4B001029FCF86B2F533819D981FF255390C7A05FF2nFbFO" TargetMode="External"/><Relationship Id="rId28" Type="http://schemas.openxmlformats.org/officeDocument/2006/relationships/hyperlink" Target="consultantplus://offline/ref=FAC64F759EAB5A68DC24E6110F82AA6258F3BD4B001029FCF86B2F533819D981FF255390C7A05FF2nFbAO" TargetMode="External"/><Relationship Id="rId36" Type="http://schemas.openxmlformats.org/officeDocument/2006/relationships/hyperlink" Target="consultantplus://offline/ref=FAC64F759EAB5A68DC24E6110F82AA6258F3BD4B001029FCF86B2F533819D981FF255390C7A05FF5nFb8O" TargetMode="External"/><Relationship Id="rId49" Type="http://schemas.openxmlformats.org/officeDocument/2006/relationships/hyperlink" Target="consultantplus://offline/ref=FAC64F759EAB5A68DC24E6110F82AA6258F3BD4B001029FCF86B2F533819D981FF255390C7A05FF4nFb5O" TargetMode="External"/><Relationship Id="rId57" Type="http://schemas.openxmlformats.org/officeDocument/2006/relationships/hyperlink" Target="consultantplus://offline/ref=FAC64F759EAB5A68DC24E6110F82AA6258F2B2490C1729FCF86B2F533819D981FF255390C7A05BF9nFb5O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FAC64F759EAB5A68DC24E6110F82AA6258F5BD4F0D1429FCF86B2F533819D981FF255390C7A05EF0nFbAO" TargetMode="External"/><Relationship Id="rId19" Type="http://schemas.openxmlformats.org/officeDocument/2006/relationships/hyperlink" Target="consultantplus://offline/ref=FAC64F759EAB5A68DC24E6110F82AA6258F3BD4B001029FCF86B2F533819D981FF255390C7A05FF3nFbBO" TargetMode="External"/><Relationship Id="rId31" Type="http://schemas.openxmlformats.org/officeDocument/2006/relationships/hyperlink" Target="consultantplus://offline/ref=FAC64F759EAB5A68DC24E6110F82AA6258F3BD4B001029FCF86B2F533819D981FF255390C7A05FF5nFbDO" TargetMode="External"/><Relationship Id="rId44" Type="http://schemas.openxmlformats.org/officeDocument/2006/relationships/hyperlink" Target="consultantplus://offline/ref=FAC64F759EAB5A68DC24E6110F82AA6258F3BD4B001029FCF86B2F533819D981FF255390C7A05FF4nFbEO" TargetMode="External"/><Relationship Id="rId52" Type="http://schemas.openxmlformats.org/officeDocument/2006/relationships/hyperlink" Target="consultantplus://offline/ref=FAC64F759EAB5A68DC24E6110F82AA6258F3B84B0A1529FCF86B2F533819D981FF255390C7A05BF0nFbCO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FAC64F759EAB5A68DC24E6110F82AA6258F3BD4B001029FCF86B2F533819D981FF255390C7A05EF9nFb4O" TargetMode="External"/><Relationship Id="rId9" Type="http://schemas.openxmlformats.org/officeDocument/2006/relationships/hyperlink" Target="consultantplus://offline/ref=FAC64F759EAB5A68DC24F9001A82AA6258F2BF4A091429FCF86B2F533819D981FF255390C7A05EF1nFb5O" TargetMode="External"/><Relationship Id="rId14" Type="http://schemas.openxmlformats.org/officeDocument/2006/relationships/hyperlink" Target="consultantplus://offline/ref=FAC64F759EAB5A68DC24E6110F82AA6258F3B84B0A1529FCF86B2F533819D981FF255390C7A05AF5nFbAO" TargetMode="External"/><Relationship Id="rId22" Type="http://schemas.openxmlformats.org/officeDocument/2006/relationships/hyperlink" Target="consultantplus://offline/ref=FAC64F759EAB5A68DC24E6110F82AA6258F3BD4B001029FCF86B2F533819D981FF255390C7A05FF2nFbCO" TargetMode="External"/><Relationship Id="rId27" Type="http://schemas.openxmlformats.org/officeDocument/2006/relationships/hyperlink" Target="consultantplus://offline/ref=FAC64F759EAB5A68DC24E6110F82AA6258F3BD4B001029FCF86B2F533819D981FF255390C7A05FF2nFbBO" TargetMode="External"/><Relationship Id="rId30" Type="http://schemas.openxmlformats.org/officeDocument/2006/relationships/hyperlink" Target="consultantplus://offline/ref=FAC64F759EAB5A68DC24E6110F82AA6258F3BD4B001029FCF86B2F533819D981FF255390C7A05FF2nFb4O" TargetMode="External"/><Relationship Id="rId35" Type="http://schemas.openxmlformats.org/officeDocument/2006/relationships/hyperlink" Target="consultantplus://offline/ref=FAC64F759EAB5A68DC24E6110F82AA6258F3BD4B001029FCF86B2F533819D981FF255390C7A05FF5nFb9O" TargetMode="External"/><Relationship Id="rId43" Type="http://schemas.openxmlformats.org/officeDocument/2006/relationships/hyperlink" Target="consultantplus://offline/ref=FAC64F759EAB5A68DC24E6110F82AA6258F3BD4B001029FCF86B2F533819D981FF255390C7A05FF4nFbFO" TargetMode="External"/><Relationship Id="rId48" Type="http://schemas.openxmlformats.org/officeDocument/2006/relationships/hyperlink" Target="consultantplus://offline/ref=FAC64F759EAB5A68DC24E6110F82AA6258F3BD4B001029FCF86B2F533819D981FF255390C7A05FF4nFbAO" TargetMode="External"/><Relationship Id="rId56" Type="http://schemas.openxmlformats.org/officeDocument/2006/relationships/hyperlink" Target="consultantplus://offline/ref=FAC64F759EAB5A68DC24E6110F82AA6258F2B2490C1729FCF86B2F533819D981FF255390C7A05BF9nFb8O" TargetMode="External"/><Relationship Id="rId8" Type="http://schemas.openxmlformats.org/officeDocument/2006/relationships/hyperlink" Target="consultantplus://offline/ref=FAC64F759EAB5A68DC24F9001A82AA6250F6BD49091974F6F03223513F168696F86C5F91C7A05EnFb9O" TargetMode="External"/><Relationship Id="rId51" Type="http://schemas.openxmlformats.org/officeDocument/2006/relationships/hyperlink" Target="consultantplus://offline/ref=FAC64F759EAB5A68DC24E6110F82AA6258F2B2490C1729FCF86B2F533819D981FF255390C7A05BF9nFb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C64F759EAB5A68DC24E6110F82AA6258F2B2490C1729FCF86B2F533819D981FF255390C7A05BF3nFb9O" TargetMode="External"/><Relationship Id="rId17" Type="http://schemas.openxmlformats.org/officeDocument/2006/relationships/hyperlink" Target="consultantplus://offline/ref=FAC64F759EAB5A68DC24E6110F82AA6258F3BD4B001029FCF86B2F533819D981FF255390C7A05FF3nFbCO" TargetMode="External"/><Relationship Id="rId25" Type="http://schemas.openxmlformats.org/officeDocument/2006/relationships/hyperlink" Target="consultantplus://offline/ref=FAC64F759EAB5A68DC24E6110F82AA6258F3BD4B001029FCF86B2F533819D981FF255390C7A05FF2nFb9O" TargetMode="External"/><Relationship Id="rId33" Type="http://schemas.openxmlformats.org/officeDocument/2006/relationships/hyperlink" Target="consultantplus://offline/ref=FAC64F759EAB5A68DC24E6110F82AA6258F3BD4B001029FCF86B2F533819D981FF255390C7A05FF5nFbFO" TargetMode="External"/><Relationship Id="rId38" Type="http://schemas.openxmlformats.org/officeDocument/2006/relationships/hyperlink" Target="consultantplus://offline/ref=FAC64F759EAB5A68DC24E6110F82AA6258F3BD4B001029FCF86B2F533819D981FF255390C7A05FF5nFbAO" TargetMode="External"/><Relationship Id="rId46" Type="http://schemas.openxmlformats.org/officeDocument/2006/relationships/hyperlink" Target="consultantplus://offline/ref=FAC64F759EAB5A68DC24E6110F82AA6258F3BD4B001029FCF86B2F533819D981FF255390C7A05FF4nFb8O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МАЛЬДОВА</dc:creator>
  <cp:lastModifiedBy>Отдел Экономики-Булатова Т.Е.</cp:lastModifiedBy>
  <cp:revision>3</cp:revision>
  <dcterms:created xsi:type="dcterms:W3CDTF">2015-07-07T12:16:00Z</dcterms:created>
  <dcterms:modified xsi:type="dcterms:W3CDTF">2015-07-07T12:23:00Z</dcterms:modified>
</cp:coreProperties>
</file>